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7" w:rsidRDefault="00F52C3B" w:rsidP="00F52C3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524250" cy="204641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udad Real logo horizont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373" cy="205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3B" w:rsidRDefault="00F52C3B" w:rsidP="00F52C3B">
      <w:pPr>
        <w:jc w:val="center"/>
      </w:pPr>
    </w:p>
    <w:p w:rsidR="00F52C3B" w:rsidRDefault="00F52C3B" w:rsidP="00F52C3B">
      <w:pPr>
        <w:pStyle w:val="Default"/>
      </w:pPr>
    </w:p>
    <w:p w:rsidR="00F52C3B" w:rsidRPr="00437003" w:rsidRDefault="00F52C3B" w:rsidP="000445AC">
      <w:pPr>
        <w:pStyle w:val="Default"/>
        <w:jc w:val="center"/>
        <w:rPr>
          <w:rFonts w:ascii="Century Gothic" w:hAnsi="Century Gothic" w:cs="Arial"/>
          <w:b/>
          <w:bCs/>
        </w:rPr>
      </w:pPr>
      <w:r w:rsidRPr="00437003">
        <w:rPr>
          <w:rFonts w:ascii="Century Gothic" w:hAnsi="Century Gothic" w:cs="Arial"/>
          <w:b/>
          <w:bCs/>
        </w:rPr>
        <w:t>Propuesta Resolución Asamblea Ordinaria de la FAPE 2024 presentada por la Asociación de Periodistas de Ciudad Real</w:t>
      </w:r>
    </w:p>
    <w:p w:rsidR="00F52C3B" w:rsidRPr="00437003" w:rsidRDefault="00F52C3B" w:rsidP="00F52C3B">
      <w:pPr>
        <w:pStyle w:val="Default"/>
        <w:rPr>
          <w:rFonts w:ascii="Century Gothic" w:hAnsi="Century Gothic"/>
          <w:b/>
          <w:bCs/>
        </w:rPr>
      </w:pPr>
    </w:p>
    <w:p w:rsidR="00F52C3B" w:rsidRPr="00437003" w:rsidRDefault="00F52C3B" w:rsidP="00F52C3B">
      <w:pPr>
        <w:pStyle w:val="Default"/>
        <w:rPr>
          <w:rFonts w:ascii="Century Gothic" w:hAnsi="Century Gothic"/>
          <w:b/>
          <w:bCs/>
        </w:rPr>
      </w:pPr>
      <w:bookmarkStart w:id="0" w:name="_GoBack"/>
      <w:bookmarkEnd w:id="0"/>
    </w:p>
    <w:p w:rsidR="00F52C3B" w:rsidRPr="00437003" w:rsidRDefault="00F52C3B" w:rsidP="00F52C3B">
      <w:pPr>
        <w:pStyle w:val="Default"/>
        <w:rPr>
          <w:rFonts w:ascii="Century Gothic" w:hAnsi="Century Gothic"/>
          <w:b/>
          <w:bCs/>
        </w:rPr>
      </w:pPr>
    </w:p>
    <w:p w:rsidR="00F52C3B" w:rsidRPr="00437003" w:rsidRDefault="00F52C3B" w:rsidP="00F52C3B">
      <w:pPr>
        <w:pStyle w:val="Default"/>
        <w:rPr>
          <w:rFonts w:ascii="Century Gothic" w:hAnsi="Century Gothic"/>
        </w:rPr>
      </w:pP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  <w:r w:rsidRPr="00437003">
        <w:rPr>
          <w:rFonts w:ascii="Century Gothic" w:hAnsi="Century Gothic" w:cs="Arial"/>
        </w:rPr>
        <w:t>La Ley 11/1991, de Organización y Control de las Emisoras Municipales (LOCEM), ampara la radio pública local a fin de ampliar el marco de la pluralidad informativa, garantizando la libertad de expresión reconocida en la Constitución.</w:t>
      </w: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  <w:r w:rsidRPr="00437003">
        <w:rPr>
          <w:rFonts w:ascii="Century Gothic" w:hAnsi="Century Gothic" w:cs="Arial"/>
        </w:rPr>
        <w:t xml:space="preserve"> </w:t>
      </w: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  <w:r w:rsidRPr="00437003">
        <w:rPr>
          <w:rFonts w:ascii="Century Gothic" w:hAnsi="Century Gothic" w:cs="Arial"/>
        </w:rPr>
        <w:t xml:space="preserve">Concebidas para ofrecer un servicio público de proximidad, el gran potencial de las emisoras municipales radica en su contribución a crear redes sociales no virtuales que promueven el tejido asociativo y la cohesión social de muchos pueblos. </w:t>
      </w: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  <w:r w:rsidRPr="00437003">
        <w:rPr>
          <w:rFonts w:ascii="Century Gothic" w:hAnsi="Century Gothic" w:cs="Arial"/>
        </w:rPr>
        <w:t xml:space="preserve">Por este motivo, remitimos esta propuesta para instar a la Federación Española de Municipios y Provincias (FEMP) a que promueva entre las entidades locales la revitalización y modernización de las pequeñas radios municipales que aún existen. </w:t>
      </w:r>
    </w:p>
    <w:p w:rsidR="00F52C3B" w:rsidRPr="00437003" w:rsidRDefault="00F52C3B" w:rsidP="00F52C3B">
      <w:pPr>
        <w:pStyle w:val="Default"/>
        <w:jc w:val="both"/>
        <w:rPr>
          <w:rFonts w:ascii="Century Gothic" w:hAnsi="Century Gothic" w:cs="Arial"/>
        </w:rPr>
      </w:pPr>
    </w:p>
    <w:p w:rsidR="00F52C3B" w:rsidRPr="00437003" w:rsidRDefault="00F52C3B" w:rsidP="00F52C3B">
      <w:pPr>
        <w:jc w:val="both"/>
        <w:rPr>
          <w:rFonts w:ascii="Century Gothic" w:hAnsi="Century Gothic" w:cs="Arial"/>
          <w:sz w:val="24"/>
          <w:szCs w:val="24"/>
        </w:rPr>
      </w:pPr>
      <w:r w:rsidRPr="00437003">
        <w:rPr>
          <w:rFonts w:ascii="Century Gothic" w:hAnsi="Century Gothic" w:cs="Arial"/>
          <w:sz w:val="24"/>
          <w:szCs w:val="24"/>
        </w:rPr>
        <w:t>Sólo si están bien equipadas en el actual contexto de transformación digital seguirán desempeñando un papel fundamental en la comunicación de proximidad, dando cobertura a zonas rurales y despobladas, las cuales suelen ser olvidadas por los grandes medios.</w:t>
      </w:r>
    </w:p>
    <w:sectPr w:rsidR="00F52C3B" w:rsidRPr="00437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3B"/>
    <w:rsid w:val="000445AC"/>
    <w:rsid w:val="00437003"/>
    <w:rsid w:val="00F52C3B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C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C3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C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C3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4</cp:revision>
  <dcterms:created xsi:type="dcterms:W3CDTF">2024-04-11T09:47:00Z</dcterms:created>
  <dcterms:modified xsi:type="dcterms:W3CDTF">2024-04-12T10:22:00Z</dcterms:modified>
</cp:coreProperties>
</file>