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0FCE9" w14:textId="25CE3903" w:rsidR="00110633" w:rsidRDefault="00110633" w:rsidP="0011063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es-ES"/>
        </w:rPr>
      </w:pPr>
      <w:r>
        <w:rPr>
          <w:rFonts w:ascii="Arial" w:eastAsia="Times New Roman" w:hAnsi="Arial" w:cs="Arial"/>
          <w:b/>
          <w:bCs/>
          <w:noProof/>
          <w:color w:val="000000"/>
          <w:sz w:val="28"/>
          <w:szCs w:val="28"/>
          <w:u w:val="single"/>
          <w:lang w:eastAsia="es-ES"/>
        </w:rPr>
        <w:drawing>
          <wp:inline distT="0" distB="0" distL="0" distR="0" wp14:anchorId="736DEE5F" wp14:editId="01A5D548">
            <wp:extent cx="6248400" cy="1787597"/>
            <wp:effectExtent l="0" t="0" r="0" b="3175"/>
            <wp:docPr id="1" name="Imagen 1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Interfaz de usuario gráfica&#10;&#10;Descripción generada automá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8232" cy="1798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E1CA6" w14:textId="77777777" w:rsidR="00110633" w:rsidRDefault="00110633" w:rsidP="0011063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es-ES"/>
        </w:rPr>
      </w:pPr>
    </w:p>
    <w:p w14:paraId="12241060" w14:textId="77777777" w:rsidR="00110633" w:rsidRDefault="00110633" w:rsidP="0011063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es-ES"/>
        </w:rPr>
      </w:pPr>
    </w:p>
    <w:p w14:paraId="7C58E1FF" w14:textId="052B27DD" w:rsidR="00110633" w:rsidRPr="00B95D0C" w:rsidRDefault="00110633" w:rsidP="00B95D0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95D0C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es-ES"/>
        </w:rPr>
        <w:t xml:space="preserve">Propuesta </w:t>
      </w:r>
      <w:r w:rsidR="00566E0F" w:rsidRPr="00B95D0C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es-ES"/>
        </w:rPr>
        <w:t>Asociación de la Prensa de Jerez</w:t>
      </w:r>
      <w:r w:rsidRPr="00B95D0C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es-ES"/>
        </w:rPr>
        <w:t>:</w:t>
      </w:r>
    </w:p>
    <w:p w14:paraId="78E2ED3E" w14:textId="77777777" w:rsidR="00110633" w:rsidRPr="00B95D0C" w:rsidRDefault="00110633" w:rsidP="00B95D0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34B45C3C" w14:textId="41EF3E36" w:rsidR="00110633" w:rsidRPr="00B95D0C" w:rsidRDefault="00F26D81" w:rsidP="00B95D0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95D0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Derecho a la </w:t>
      </w:r>
      <w:bookmarkStart w:id="0" w:name="_GoBack"/>
      <w:r w:rsidR="00566E0F" w:rsidRPr="00B95D0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Educación </w:t>
      </w:r>
      <w:r w:rsidRPr="00B95D0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D</w:t>
      </w:r>
      <w:r w:rsidR="00566E0F" w:rsidRPr="00B95D0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igital en el Aula</w:t>
      </w:r>
      <w:bookmarkEnd w:id="0"/>
      <w:r w:rsidR="00B95D0C" w:rsidRPr="00B95D0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, una oportunidad para los periodistas</w:t>
      </w:r>
    </w:p>
    <w:p w14:paraId="12EE3D0E" w14:textId="65C15843" w:rsidR="003512BB" w:rsidRPr="00B95D0C" w:rsidRDefault="00110633" w:rsidP="00B95D0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B95D0C">
        <w:rPr>
          <w:rFonts w:ascii="Arial" w:eastAsia="Times New Roman" w:hAnsi="Arial" w:cs="Arial"/>
          <w:sz w:val="24"/>
          <w:szCs w:val="24"/>
          <w:lang w:eastAsia="es-ES"/>
        </w:rPr>
        <w:br/>
      </w:r>
      <w:r w:rsidR="00566E0F" w:rsidRPr="00B95D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La </w:t>
      </w:r>
      <w:r w:rsidR="00566E0F" w:rsidRPr="00B95D0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cuarta revolución tecnológica en la que estamos inmersos</w:t>
      </w:r>
      <w:r w:rsidR="00566E0F" w:rsidRPr="00B95D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ha supuesto un cambio en la forma de relacionarnos, de comunicarnos, de</w:t>
      </w:r>
      <w:r w:rsidR="0030432F" w:rsidRPr="00B95D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aprender y</w:t>
      </w:r>
      <w:r w:rsidR="00566E0F" w:rsidRPr="00B95D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compartir información. La pandemia provocada por el Covid-19 no ha hecho más que acelerar el uso de la tecnología en una sociedad que es ya digital</w:t>
      </w:r>
      <w:r w:rsidR="003512BB" w:rsidRPr="00B95D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y que, por tanto, requiere formarse</w:t>
      </w:r>
      <w:r w:rsidR="0030432F" w:rsidRPr="00B95D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desde el inicio de la etapa educativa</w:t>
      </w:r>
      <w:r w:rsidR="003512BB" w:rsidRPr="00B95D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en las nuevas oportunidades que ofrece la era digital</w:t>
      </w:r>
      <w:r w:rsidR="00F26D81" w:rsidRPr="00B95D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y en sus riesgos.</w:t>
      </w:r>
    </w:p>
    <w:p w14:paraId="6576E042" w14:textId="77777777" w:rsidR="003512BB" w:rsidRPr="00B95D0C" w:rsidRDefault="003512BB" w:rsidP="00B95D0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6DA413B7" w14:textId="539B9D4E" w:rsidR="00110633" w:rsidRPr="00B95D0C" w:rsidRDefault="00A70128" w:rsidP="00B95D0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B95D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En este proceso de transformación digital</w:t>
      </w:r>
      <w:r w:rsidR="008D75BB" w:rsidRPr="00B95D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</w:t>
      </w:r>
      <w:r w:rsidRPr="00B95D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Pr="00B95D0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la </w:t>
      </w:r>
      <w:r w:rsidR="003512BB" w:rsidRPr="00B95D0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educación digital</w:t>
      </w:r>
      <w:r w:rsidRPr="00B95D0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</w:t>
      </w:r>
      <w:r w:rsidR="0030432F" w:rsidRPr="00B95D0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se ha convertido </w:t>
      </w:r>
      <w:r w:rsidRPr="00B95D0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en </w:t>
      </w:r>
      <w:r w:rsidR="0030432F" w:rsidRPr="00B95D0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una prioridad</w:t>
      </w:r>
      <w:r w:rsidR="0030432F" w:rsidRPr="00B95D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r w:rsidR="008D75BB" w:rsidRPr="00B95D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y exigencia </w:t>
      </w:r>
      <w:r w:rsidRPr="00B95D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</w:t>
      </w:r>
      <w:r w:rsidR="008D75BB" w:rsidRPr="00B95D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n el sistema educativo español</w:t>
      </w:r>
      <w:r w:rsidRPr="00B95D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con el objetivo de </w:t>
      </w:r>
      <w:r w:rsidR="008D75BB" w:rsidRPr="00B95D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que nuestros</w:t>
      </w:r>
      <w:r w:rsidRPr="00B95D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menores</w:t>
      </w:r>
      <w:r w:rsidR="008D75BB" w:rsidRPr="00B95D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adquieran las</w:t>
      </w:r>
      <w:r w:rsidRPr="00B95D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competencias digitales necesarias para </w:t>
      </w:r>
      <w:r w:rsidR="005A45F9" w:rsidRPr="00B95D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dar respuesta a las nuevas</w:t>
      </w:r>
      <w:r w:rsidR="008D75BB" w:rsidRPr="00B95D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demandas del mercado laboral</w:t>
      </w:r>
      <w:r w:rsidRPr="00B95D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y, sobre todo, para hacer un uso responsable de </w:t>
      </w:r>
      <w:r w:rsidR="00B95D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Internet y las nuevas tecnologías</w:t>
      </w:r>
      <w:r w:rsidRPr="00B95D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aprovechando sus </w:t>
      </w:r>
      <w:r w:rsidR="00B95D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beneficios y </w:t>
      </w:r>
      <w:r w:rsidRPr="00B95D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oportunidades, conociendo </w:t>
      </w:r>
      <w:r w:rsidR="00B95D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también </w:t>
      </w:r>
      <w:r w:rsidRPr="00B95D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sus </w:t>
      </w:r>
      <w:r w:rsidR="00F26D81" w:rsidRPr="00B95D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peligros. </w:t>
      </w:r>
      <w:r w:rsidR="003512BB" w:rsidRPr="00B95D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</w:p>
    <w:p w14:paraId="586BAACF" w14:textId="3584A370" w:rsidR="00A70128" w:rsidRPr="00B95D0C" w:rsidRDefault="00A70128" w:rsidP="00B95D0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3C7ECA2B" w14:textId="155DC7F1" w:rsidR="00A70128" w:rsidRPr="00B95D0C" w:rsidRDefault="00A848C8" w:rsidP="00B95D0C">
      <w:pPr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</w:pPr>
      <w:r w:rsidRPr="00B95D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La educación digital de nuestros menores se recoge ya como un derecho en </w:t>
      </w:r>
      <w:r w:rsidRPr="00B95D0C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es-ES"/>
        </w:rPr>
        <w:t>el artículo 83 de la nueva Ley de Protección de Datos y Garantía de Derechos Digitales</w:t>
      </w:r>
      <w:r w:rsidRPr="00B95D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en el que, por primera vez, se recogen 17 derechos digitales</w:t>
      </w:r>
      <w:r w:rsidR="008D75BB" w:rsidRPr="00B95D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que deben cumplirse</w:t>
      </w:r>
      <w:r w:rsidRPr="00B95D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 La nueva Ley entró en vigor e</w:t>
      </w:r>
      <w:r w:rsidR="008D75BB" w:rsidRPr="00B95D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 5 de</w:t>
      </w:r>
      <w:r w:rsidRPr="00B95D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diciembre de 2018, para adaptar a la legislación española el </w:t>
      </w:r>
      <w:r w:rsidRPr="00B95D0C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Reglamento General de Protección de la Datos de la Unión Europea.</w:t>
      </w:r>
    </w:p>
    <w:p w14:paraId="02E7301B" w14:textId="7A2D25FD" w:rsidR="00A848C8" w:rsidRPr="00B95D0C" w:rsidRDefault="00A848C8" w:rsidP="00B95D0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3117653B" w14:textId="5D427B01" w:rsidR="00A848C8" w:rsidRPr="00B95D0C" w:rsidRDefault="00B80DB7" w:rsidP="00B95D0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B95D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La nueva Ley Orgánica 3/2020, de 29 de diciembre, conocida como la Ley Celaá, </w:t>
      </w:r>
      <w:r w:rsidR="00FB6AB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ha introducido modificaciones en</w:t>
      </w:r>
      <w:r w:rsidR="00A65DCC" w:rsidRPr="00B95D0C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el artículo 83 de la Ley 3/2018, de Protección de Datos Personales y Garantía de Derechos Digitales (LOPDGDD)</w:t>
      </w:r>
      <w:r w:rsidR="00FB6ABE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para incorporarlo a la norma.</w:t>
      </w:r>
    </w:p>
    <w:p w14:paraId="6254E613" w14:textId="6E0B59FD" w:rsidR="005A4E66" w:rsidRPr="00B95D0C" w:rsidRDefault="005A4E66" w:rsidP="00B95D0C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14:paraId="11B3EAC6" w14:textId="77777777" w:rsidR="005A4E66" w:rsidRPr="00B95D0C" w:rsidRDefault="005A4E66" w:rsidP="00B95D0C">
      <w:pPr>
        <w:shd w:val="clear" w:color="auto" w:fill="FFFFFF"/>
        <w:spacing w:after="225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 w:rsidRPr="00FB6AB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s-ES"/>
        </w:rPr>
        <w:t>La nueva redacción del artículo 83, en su apartado 1, queda reflejada de la siguiente forma</w:t>
      </w:r>
      <w:r w:rsidRPr="00B95D0C"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  <w:t>:</w:t>
      </w:r>
    </w:p>
    <w:p w14:paraId="3E426201" w14:textId="77777777" w:rsidR="005A4E66" w:rsidRPr="00B95D0C" w:rsidRDefault="005A4E66" w:rsidP="00B95D0C">
      <w:pPr>
        <w:shd w:val="clear" w:color="auto" w:fill="FFFFFF"/>
        <w:spacing w:after="0" w:line="360" w:lineRule="auto"/>
        <w:ind w:left="117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 w:rsidRPr="00B95D0C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bdr w:val="none" w:sz="0" w:space="0" w:color="auto" w:frame="1"/>
          <w:lang w:eastAsia="es-ES"/>
        </w:rPr>
        <w:t xml:space="preserve">"1. El sistema educativo </w:t>
      </w:r>
      <w:r w:rsidRPr="00B95D0C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  <w:bdr w:val="none" w:sz="0" w:space="0" w:color="auto" w:frame="1"/>
          <w:lang w:eastAsia="es-ES"/>
        </w:rPr>
        <w:t>garantizará la plena inserción del alumnado en la sociedad digital y el aprendizaje de un consumo responsable y un uso crítico y seguro de los medios digitales y respetuoso</w:t>
      </w:r>
      <w:r w:rsidRPr="00B95D0C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bdr w:val="none" w:sz="0" w:space="0" w:color="auto" w:frame="1"/>
          <w:lang w:eastAsia="es-ES"/>
        </w:rPr>
        <w:t xml:space="preserve"> con la dignidad humana, la justicia social y la sostenibilidad medioambiental, los valores constitucionales, los derechos fundamentales y, particularmente con el respeto y la garantía de la intimidad personal y familiar y la protección de datos personales. Las actuaciones realizadas en este ámbito tendrán carácter inclusivo, en particular en lo que respecta al alumnado con necesidades educativas especiales.</w:t>
      </w:r>
    </w:p>
    <w:p w14:paraId="13B6A36C" w14:textId="77777777" w:rsidR="005A4E66" w:rsidRPr="00B95D0C" w:rsidRDefault="005A4E66" w:rsidP="00B95D0C">
      <w:pPr>
        <w:shd w:val="clear" w:color="auto" w:fill="FFFFFF"/>
        <w:spacing w:after="0" w:line="360" w:lineRule="auto"/>
        <w:ind w:left="1170"/>
        <w:jc w:val="both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  <w:r w:rsidRPr="00B95D0C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u w:val="single"/>
          <w:bdr w:val="none" w:sz="0" w:space="0" w:color="auto" w:frame="1"/>
          <w:lang w:eastAsia="es-ES"/>
        </w:rPr>
        <w:t>Las Administraciones educativas deberán incluir en el desarrollo del currículo la competencia digital a la que se refiere el apartado anterior, así como los elementos relacionados con las situaciones de riesgo derivadas de la inadecuada utilización de las TIC</w:t>
      </w:r>
      <w:r w:rsidRPr="00B95D0C">
        <w:rPr>
          <w:rFonts w:ascii="Arial" w:eastAsia="Times New Roman" w:hAnsi="Arial" w:cs="Arial"/>
          <w:i/>
          <w:iCs/>
          <w:color w:val="000000" w:themeColor="text1"/>
          <w:sz w:val="24"/>
          <w:szCs w:val="24"/>
          <w:bdr w:val="none" w:sz="0" w:space="0" w:color="auto" w:frame="1"/>
          <w:lang w:eastAsia="es-ES"/>
        </w:rPr>
        <w:t>, con especial atención a las situaciones de violencia en la red."</w:t>
      </w:r>
    </w:p>
    <w:p w14:paraId="44883F1D" w14:textId="77777777" w:rsidR="005A4E66" w:rsidRPr="00B95D0C" w:rsidRDefault="005A4E66" w:rsidP="00B95D0C">
      <w:p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ES"/>
        </w:rPr>
      </w:pPr>
    </w:p>
    <w:p w14:paraId="0C5C55A2" w14:textId="77777777" w:rsidR="00DE2583" w:rsidRDefault="00A65DCC" w:rsidP="00B95D0C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5D0C">
        <w:rPr>
          <w:rFonts w:ascii="Arial" w:hAnsi="Arial" w:cs="Arial"/>
          <w:b/>
          <w:bCs/>
          <w:color w:val="000000" w:themeColor="text1"/>
          <w:sz w:val="24"/>
          <w:szCs w:val="24"/>
        </w:rPr>
        <w:t>E</w:t>
      </w:r>
      <w:r w:rsidR="00390D04" w:rsidRPr="00B95D0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ste artículo pone de manifiesto la obligación de las administraciones públicas de hacer cumplir este </w:t>
      </w:r>
      <w:r w:rsidR="00FB6AB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nuevo </w:t>
      </w:r>
      <w:r w:rsidR="00390D04" w:rsidRPr="00B95D0C">
        <w:rPr>
          <w:rFonts w:ascii="Arial" w:hAnsi="Arial" w:cs="Arial"/>
          <w:b/>
          <w:bCs/>
          <w:color w:val="000000" w:themeColor="text1"/>
          <w:sz w:val="24"/>
          <w:szCs w:val="24"/>
        </w:rPr>
        <w:t>derecho</w:t>
      </w:r>
      <w:r w:rsidR="00390D04" w:rsidRPr="00B95D0C">
        <w:rPr>
          <w:rFonts w:ascii="Arial" w:hAnsi="Arial" w:cs="Arial"/>
          <w:color w:val="000000" w:themeColor="text1"/>
          <w:sz w:val="24"/>
          <w:szCs w:val="24"/>
        </w:rPr>
        <w:t xml:space="preserve"> y, por tanto, </w:t>
      </w:r>
      <w:r w:rsidR="00FB6ABE" w:rsidRPr="00656140">
        <w:rPr>
          <w:rFonts w:ascii="Arial" w:hAnsi="Arial" w:cs="Arial"/>
          <w:color w:val="000000" w:themeColor="text1"/>
          <w:sz w:val="24"/>
          <w:szCs w:val="24"/>
          <w:u w:val="single"/>
        </w:rPr>
        <w:t>reflejarlo en el</w:t>
      </w:r>
      <w:r w:rsidR="00390D04" w:rsidRPr="00656140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</w:t>
      </w:r>
      <w:r w:rsidR="00F26D81" w:rsidRPr="00656140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desarrollo del </w:t>
      </w:r>
      <w:r w:rsidR="00390D04" w:rsidRPr="00656140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currículo del sistema educativo español </w:t>
      </w:r>
      <w:r w:rsidR="00390D04" w:rsidRPr="00B95D0C">
        <w:rPr>
          <w:rFonts w:ascii="Arial" w:hAnsi="Arial" w:cs="Arial"/>
          <w:color w:val="000000" w:themeColor="text1"/>
          <w:sz w:val="24"/>
          <w:szCs w:val="24"/>
        </w:rPr>
        <w:t>desde</w:t>
      </w:r>
      <w:r w:rsidR="00E85BD5" w:rsidRPr="00B95D0C">
        <w:rPr>
          <w:rFonts w:ascii="Arial" w:hAnsi="Arial" w:cs="Arial"/>
          <w:color w:val="000000" w:themeColor="text1"/>
          <w:sz w:val="24"/>
          <w:szCs w:val="24"/>
        </w:rPr>
        <w:t xml:space="preserve"> la etapa de</w:t>
      </w:r>
      <w:r w:rsidR="00390D04" w:rsidRPr="00B95D0C">
        <w:rPr>
          <w:rFonts w:ascii="Arial" w:hAnsi="Arial" w:cs="Arial"/>
          <w:color w:val="000000" w:themeColor="text1"/>
          <w:sz w:val="24"/>
          <w:szCs w:val="24"/>
        </w:rPr>
        <w:t xml:space="preserve"> infantil como formación prioritaria</w:t>
      </w:r>
      <w:r w:rsidR="00F26D81" w:rsidRPr="00B95D0C">
        <w:rPr>
          <w:rFonts w:ascii="Arial" w:hAnsi="Arial" w:cs="Arial"/>
          <w:color w:val="000000" w:themeColor="text1"/>
          <w:sz w:val="24"/>
          <w:szCs w:val="24"/>
        </w:rPr>
        <w:t xml:space="preserve"> y necesaria para nuestros menores</w:t>
      </w:r>
      <w:r w:rsidR="00390D04" w:rsidRPr="00B95D0C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28F0A933" w14:textId="07C0D948" w:rsidR="00E77275" w:rsidRPr="00B95D0C" w:rsidRDefault="00390D04" w:rsidP="00B95D0C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5D0C">
        <w:rPr>
          <w:rFonts w:ascii="Arial" w:hAnsi="Arial" w:cs="Arial"/>
          <w:color w:val="000000" w:themeColor="text1"/>
          <w:sz w:val="24"/>
          <w:szCs w:val="24"/>
        </w:rPr>
        <w:t>En esta formación</w:t>
      </w:r>
      <w:r w:rsidR="00E85BD5" w:rsidRPr="00B95D0C">
        <w:rPr>
          <w:rFonts w:ascii="Arial" w:hAnsi="Arial" w:cs="Arial"/>
          <w:color w:val="000000" w:themeColor="text1"/>
          <w:sz w:val="24"/>
          <w:szCs w:val="24"/>
        </w:rPr>
        <w:t xml:space="preserve"> en competencias digitales,</w:t>
      </w:r>
      <w:r w:rsidR="0065614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95D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E2583">
        <w:rPr>
          <w:rFonts w:ascii="Arial" w:hAnsi="Arial" w:cs="Arial"/>
          <w:b/>
          <w:bCs/>
          <w:color w:val="000000" w:themeColor="text1"/>
          <w:sz w:val="24"/>
          <w:szCs w:val="24"/>
        </w:rPr>
        <w:t>la alfabetización digital debe</w:t>
      </w:r>
      <w:r w:rsidR="00E66DB1" w:rsidRPr="00DE2583">
        <w:rPr>
          <w:rFonts w:ascii="Arial" w:hAnsi="Arial" w:cs="Arial"/>
          <w:b/>
          <w:bCs/>
          <w:color w:val="000000" w:themeColor="text1"/>
          <w:sz w:val="24"/>
          <w:szCs w:val="24"/>
        </w:rPr>
        <w:t>ría</w:t>
      </w:r>
      <w:r w:rsidRPr="00DE258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ir de la mano de la alfabetización mediática</w:t>
      </w:r>
      <w:r w:rsidRPr="00B95D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661B" w:rsidRPr="00B95D0C">
        <w:rPr>
          <w:rFonts w:ascii="Arial" w:hAnsi="Arial" w:cs="Arial"/>
          <w:color w:val="000000" w:themeColor="text1"/>
          <w:sz w:val="24"/>
          <w:szCs w:val="24"/>
        </w:rPr>
        <w:t xml:space="preserve">teniendo en cuenta que uno de los grandes problemas a los que se enfrenta la sociedad </w:t>
      </w:r>
      <w:r w:rsidR="00E85BD5" w:rsidRPr="00B95D0C">
        <w:rPr>
          <w:rFonts w:ascii="Arial" w:hAnsi="Arial" w:cs="Arial"/>
          <w:color w:val="000000" w:themeColor="text1"/>
          <w:sz w:val="24"/>
          <w:szCs w:val="24"/>
        </w:rPr>
        <w:t xml:space="preserve">en el siglo XXI </w:t>
      </w:r>
      <w:r w:rsidR="0029661B" w:rsidRPr="00B95D0C">
        <w:rPr>
          <w:rFonts w:ascii="Arial" w:hAnsi="Arial" w:cs="Arial"/>
          <w:color w:val="000000" w:themeColor="text1"/>
          <w:sz w:val="24"/>
          <w:szCs w:val="24"/>
        </w:rPr>
        <w:t>es la desinformación y, por tanto, en este nuevo contexto, en el que la educación digital es ya contemplada como un derecho, los profesionales de la información tienen un papel fundamental</w:t>
      </w:r>
      <w:r w:rsidR="00E85BD5" w:rsidRPr="00B95D0C">
        <w:rPr>
          <w:rFonts w:ascii="Arial" w:hAnsi="Arial" w:cs="Arial"/>
          <w:color w:val="000000" w:themeColor="text1"/>
          <w:sz w:val="24"/>
          <w:szCs w:val="24"/>
        </w:rPr>
        <w:t xml:space="preserve"> en el aula</w:t>
      </w:r>
      <w:r w:rsidR="0029661B" w:rsidRPr="00B95D0C">
        <w:rPr>
          <w:rFonts w:ascii="Arial" w:hAnsi="Arial" w:cs="Arial"/>
          <w:color w:val="000000" w:themeColor="text1"/>
          <w:sz w:val="24"/>
          <w:szCs w:val="24"/>
        </w:rPr>
        <w:t xml:space="preserve">, pudiendo contribuir a una adecuada </w:t>
      </w:r>
      <w:r w:rsidR="0029661B" w:rsidRPr="00B95D0C">
        <w:rPr>
          <w:rFonts w:ascii="Arial" w:hAnsi="Arial" w:cs="Arial"/>
          <w:color w:val="000000" w:themeColor="text1"/>
          <w:sz w:val="24"/>
          <w:szCs w:val="24"/>
        </w:rPr>
        <w:lastRenderedPageBreak/>
        <w:t>formación de nuestros menores</w:t>
      </w:r>
      <w:r w:rsidR="00E66DB1" w:rsidRPr="00B95D0C">
        <w:rPr>
          <w:rFonts w:ascii="Arial" w:hAnsi="Arial" w:cs="Arial"/>
          <w:color w:val="000000" w:themeColor="text1"/>
          <w:sz w:val="24"/>
          <w:szCs w:val="24"/>
        </w:rPr>
        <w:t xml:space="preserve"> impartiendo las nuevas asignaturas relacionadas con el buen uso de Internet</w:t>
      </w:r>
      <w:r w:rsidR="00DE2583">
        <w:rPr>
          <w:rFonts w:ascii="Arial" w:hAnsi="Arial" w:cs="Arial"/>
          <w:color w:val="000000" w:themeColor="text1"/>
          <w:sz w:val="24"/>
          <w:szCs w:val="24"/>
        </w:rPr>
        <w:t xml:space="preserve"> y que deben ir incorporándose al sistema educativo español para que el derecho a la educación digital sea una realidad en el aula, tal y como marca la ley.</w:t>
      </w:r>
    </w:p>
    <w:p w14:paraId="54CFA65D" w14:textId="70DD108B" w:rsidR="0038141E" w:rsidRPr="00B95D0C" w:rsidRDefault="00E66DB1" w:rsidP="00B95D0C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5D0C">
        <w:rPr>
          <w:rFonts w:ascii="Arial" w:hAnsi="Arial" w:cs="Arial"/>
          <w:color w:val="000000" w:themeColor="text1"/>
          <w:sz w:val="24"/>
          <w:szCs w:val="24"/>
        </w:rPr>
        <w:t xml:space="preserve">Actualmente, </w:t>
      </w:r>
      <w:r w:rsidRPr="008636F8">
        <w:rPr>
          <w:rFonts w:ascii="Arial" w:hAnsi="Arial" w:cs="Arial"/>
          <w:b/>
          <w:bCs/>
          <w:color w:val="000000" w:themeColor="text1"/>
          <w:sz w:val="24"/>
          <w:szCs w:val="24"/>
        </w:rPr>
        <w:t>diversas asociaciones de prensa imparten talleres gratuitos en los centros educativos enfocados a la alfabetización mediática</w:t>
      </w:r>
      <w:r w:rsidRPr="00B95D0C">
        <w:rPr>
          <w:rFonts w:ascii="Arial" w:hAnsi="Arial" w:cs="Arial"/>
          <w:color w:val="000000" w:themeColor="text1"/>
          <w:sz w:val="24"/>
          <w:szCs w:val="24"/>
        </w:rPr>
        <w:t xml:space="preserve">, con una demanda creciente en todo lo relacionado con la desinformación, el buen uso de </w:t>
      </w:r>
      <w:r w:rsidR="00DE2583" w:rsidRPr="00B95D0C">
        <w:rPr>
          <w:rFonts w:ascii="Arial" w:hAnsi="Arial" w:cs="Arial"/>
          <w:color w:val="000000" w:themeColor="text1"/>
          <w:sz w:val="24"/>
          <w:szCs w:val="24"/>
        </w:rPr>
        <w:t>Internet, la</w:t>
      </w:r>
      <w:r w:rsidRPr="00B95D0C">
        <w:rPr>
          <w:rFonts w:ascii="Arial" w:hAnsi="Arial" w:cs="Arial"/>
          <w:color w:val="000000" w:themeColor="text1"/>
          <w:sz w:val="24"/>
          <w:szCs w:val="24"/>
        </w:rPr>
        <w:t xml:space="preserve"> violencia de género o el acoso escolar que se ejerce a través de la Red. </w:t>
      </w:r>
      <w:r w:rsidR="0038141E">
        <w:rPr>
          <w:rFonts w:ascii="Arial" w:hAnsi="Arial" w:cs="Arial"/>
          <w:color w:val="000000" w:themeColor="text1"/>
          <w:sz w:val="24"/>
          <w:szCs w:val="24"/>
        </w:rPr>
        <w:t xml:space="preserve">La </w:t>
      </w:r>
      <w:r w:rsidR="00DE2583">
        <w:rPr>
          <w:rFonts w:ascii="Arial" w:hAnsi="Arial" w:cs="Arial"/>
          <w:color w:val="000000" w:themeColor="text1"/>
          <w:sz w:val="24"/>
          <w:szCs w:val="24"/>
        </w:rPr>
        <w:t xml:space="preserve">educación digital es </w:t>
      </w:r>
      <w:r w:rsidR="0038141E">
        <w:rPr>
          <w:rFonts w:ascii="Arial" w:hAnsi="Arial" w:cs="Arial"/>
          <w:color w:val="000000" w:themeColor="text1"/>
          <w:sz w:val="24"/>
          <w:szCs w:val="24"/>
        </w:rPr>
        <w:t xml:space="preserve">hoy </w:t>
      </w:r>
      <w:r w:rsidR="00DE2583">
        <w:rPr>
          <w:rFonts w:ascii="Arial" w:hAnsi="Arial" w:cs="Arial"/>
          <w:color w:val="000000" w:themeColor="text1"/>
          <w:sz w:val="24"/>
          <w:szCs w:val="24"/>
        </w:rPr>
        <w:t>una de las grandes asignaturas pendientes</w:t>
      </w:r>
      <w:r w:rsidR="0038141E">
        <w:rPr>
          <w:rFonts w:ascii="Arial" w:hAnsi="Arial" w:cs="Arial"/>
          <w:color w:val="000000" w:themeColor="text1"/>
          <w:sz w:val="24"/>
          <w:szCs w:val="24"/>
        </w:rPr>
        <w:t xml:space="preserve"> en los centros educativos</w:t>
      </w:r>
      <w:r w:rsidR="00DE2583">
        <w:rPr>
          <w:rFonts w:ascii="Arial" w:hAnsi="Arial" w:cs="Arial"/>
          <w:color w:val="000000" w:themeColor="text1"/>
          <w:sz w:val="24"/>
          <w:szCs w:val="24"/>
        </w:rPr>
        <w:t>, siendo uno de los grandes problemas de la sociedad, afectando especialmente a los menores y a los más vulnerables.</w:t>
      </w:r>
      <w:r w:rsidR="003814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4EFF69B" w14:textId="08682388" w:rsidR="0038141E" w:rsidRDefault="00E66DB1" w:rsidP="00B95D0C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5D0C">
        <w:rPr>
          <w:rFonts w:ascii="Arial" w:hAnsi="Arial" w:cs="Arial"/>
          <w:color w:val="000000" w:themeColor="text1"/>
          <w:sz w:val="24"/>
          <w:szCs w:val="24"/>
        </w:rPr>
        <w:t xml:space="preserve">El </w:t>
      </w:r>
      <w:r w:rsidRPr="008636F8">
        <w:rPr>
          <w:rFonts w:ascii="Arial" w:hAnsi="Arial" w:cs="Arial"/>
          <w:b/>
          <w:bCs/>
          <w:color w:val="000000" w:themeColor="text1"/>
          <w:sz w:val="24"/>
          <w:szCs w:val="24"/>
        </w:rPr>
        <w:t>derecho a la educación digital y la obligación de incorporar</w:t>
      </w:r>
      <w:r w:rsidR="008636F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materias que ayuden a su cumplimiento en el desarrollo del</w:t>
      </w:r>
      <w:r w:rsidRPr="008636F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currículo escolar es una oportunidad</w:t>
      </w:r>
      <w:r w:rsidRPr="00B95D0C">
        <w:rPr>
          <w:rFonts w:ascii="Arial" w:hAnsi="Arial" w:cs="Arial"/>
          <w:color w:val="000000" w:themeColor="text1"/>
          <w:sz w:val="24"/>
          <w:szCs w:val="24"/>
        </w:rPr>
        <w:t xml:space="preserve"> para que los periodistas sean considerados los mejores docentes para impartir las nuevas asignaturas que surjan </w:t>
      </w:r>
      <w:r w:rsidR="002C7C0C" w:rsidRPr="00B95D0C">
        <w:rPr>
          <w:rFonts w:ascii="Arial" w:hAnsi="Arial" w:cs="Arial"/>
          <w:color w:val="000000" w:themeColor="text1"/>
          <w:sz w:val="24"/>
          <w:szCs w:val="24"/>
        </w:rPr>
        <w:t xml:space="preserve">de la aplicación del mencionado artículo, formando en el mejor uso de Internet y contribuyendo, a través de la alfabetización mediática, a fomentar el tan necesario espíritu crítico y la formación de una opinión propia, sabiendo reconocer la información veraz y aprendiendo </w:t>
      </w:r>
      <w:r w:rsidR="0038141E">
        <w:rPr>
          <w:rFonts w:ascii="Arial" w:hAnsi="Arial" w:cs="Arial"/>
          <w:color w:val="000000" w:themeColor="text1"/>
          <w:sz w:val="24"/>
          <w:szCs w:val="24"/>
        </w:rPr>
        <w:t xml:space="preserve">a buscar la información necesaria y las fuentes adecuadas para su mejor aprendizaje. </w:t>
      </w:r>
    </w:p>
    <w:p w14:paraId="727659EA" w14:textId="50DA69AD" w:rsidR="00E66DB1" w:rsidRPr="00B95D0C" w:rsidRDefault="00C15E57" w:rsidP="00B95D0C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Poder c</w:t>
      </w:r>
      <w:r w:rsidR="0038141E">
        <w:rPr>
          <w:rFonts w:ascii="Arial" w:hAnsi="Arial" w:cs="Arial"/>
          <w:color w:val="000000" w:themeColor="text1"/>
          <w:sz w:val="24"/>
          <w:szCs w:val="24"/>
        </w:rPr>
        <w:t>ompartir información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en la Red,</w:t>
      </w:r>
      <w:r w:rsidR="0038141E">
        <w:rPr>
          <w:rFonts w:ascii="Arial" w:hAnsi="Arial" w:cs="Arial"/>
          <w:color w:val="000000" w:themeColor="text1"/>
          <w:sz w:val="24"/>
          <w:szCs w:val="24"/>
        </w:rPr>
        <w:t xml:space="preserve"> en una sociedad hiperconectada</w:t>
      </w:r>
      <w:r>
        <w:rPr>
          <w:rFonts w:ascii="Arial" w:hAnsi="Arial" w:cs="Arial"/>
          <w:color w:val="000000" w:themeColor="text1"/>
          <w:sz w:val="24"/>
          <w:szCs w:val="24"/>
        </w:rPr>
        <w:t>, supone un gran avance social a nivel educativo, si bien esta gran oportunidad</w:t>
      </w:r>
      <w:r w:rsidR="0038141E">
        <w:rPr>
          <w:rFonts w:ascii="Arial" w:hAnsi="Arial" w:cs="Arial"/>
          <w:color w:val="000000" w:themeColor="text1"/>
          <w:sz w:val="24"/>
          <w:szCs w:val="24"/>
        </w:rPr>
        <w:t xml:space="preserve"> requiere </w:t>
      </w:r>
      <w:r w:rsidR="008636F8">
        <w:rPr>
          <w:rFonts w:ascii="Arial" w:hAnsi="Arial" w:cs="Arial"/>
          <w:color w:val="000000" w:themeColor="text1"/>
          <w:sz w:val="24"/>
          <w:szCs w:val="24"/>
        </w:rPr>
        <w:t xml:space="preserve">un aprendizaje y </w:t>
      </w:r>
      <w:r w:rsidR="0038141E">
        <w:rPr>
          <w:rFonts w:ascii="Arial" w:hAnsi="Arial" w:cs="Arial"/>
          <w:color w:val="000000" w:themeColor="text1"/>
          <w:sz w:val="24"/>
          <w:szCs w:val="24"/>
        </w:rPr>
        <w:t>un ejercicio de responsabilidad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a la hora de intercambiar contenido</w:t>
      </w:r>
      <w:r w:rsidR="0038141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del </w:t>
      </w:r>
      <w:r w:rsidR="0038141E">
        <w:rPr>
          <w:rFonts w:ascii="Arial" w:hAnsi="Arial" w:cs="Arial"/>
          <w:color w:val="000000" w:themeColor="text1"/>
          <w:sz w:val="24"/>
          <w:szCs w:val="24"/>
        </w:rPr>
        <w:t xml:space="preserve">que actualmente no existe concienciación </w:t>
      </w:r>
      <w:r>
        <w:rPr>
          <w:rFonts w:ascii="Arial" w:hAnsi="Arial" w:cs="Arial"/>
          <w:color w:val="000000" w:themeColor="text1"/>
          <w:sz w:val="24"/>
          <w:szCs w:val="24"/>
        </w:rPr>
        <w:t>por falta de la tan necesaria y urgente educación digital en el aula.</w:t>
      </w:r>
    </w:p>
    <w:p w14:paraId="401C86BC" w14:textId="3AC79EAE" w:rsidR="001C7B89" w:rsidRPr="00B95D0C" w:rsidRDefault="001C7B89" w:rsidP="00B95D0C">
      <w:pPr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95D0C">
        <w:rPr>
          <w:rFonts w:ascii="Arial" w:hAnsi="Arial" w:cs="Arial"/>
          <w:b/>
          <w:bCs/>
          <w:color w:val="000000" w:themeColor="text1"/>
          <w:sz w:val="24"/>
          <w:szCs w:val="24"/>
        </w:rPr>
        <w:t>Propuesta:</w:t>
      </w:r>
    </w:p>
    <w:p w14:paraId="534D380A" w14:textId="70931F82" w:rsidR="0029661B" w:rsidRPr="00B95D0C" w:rsidRDefault="0029661B" w:rsidP="00B95D0C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5D0C">
        <w:rPr>
          <w:rFonts w:ascii="Arial" w:hAnsi="Arial" w:cs="Arial"/>
          <w:b/>
          <w:bCs/>
          <w:color w:val="000000" w:themeColor="text1"/>
          <w:sz w:val="24"/>
          <w:szCs w:val="24"/>
        </w:rPr>
        <w:t>Desde la APJ se propone mantener una reunión con el Ministerio de Educación</w:t>
      </w:r>
      <w:r w:rsidRPr="00B95D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52060">
        <w:rPr>
          <w:rFonts w:ascii="Arial" w:hAnsi="Arial" w:cs="Arial"/>
          <w:color w:val="000000" w:themeColor="text1"/>
          <w:sz w:val="24"/>
          <w:szCs w:val="24"/>
        </w:rPr>
        <w:t>para conocer el desarrollo del artículo 83 y ponernos a su disposición para</w:t>
      </w:r>
      <w:r w:rsidRPr="00B95D0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723BC" w:rsidRPr="00B95D0C">
        <w:rPr>
          <w:rFonts w:ascii="Arial" w:hAnsi="Arial" w:cs="Arial"/>
          <w:color w:val="000000" w:themeColor="text1"/>
          <w:sz w:val="24"/>
          <w:szCs w:val="24"/>
        </w:rPr>
        <w:t>trabaj</w:t>
      </w:r>
      <w:r w:rsidR="00452060">
        <w:rPr>
          <w:rFonts w:ascii="Arial" w:hAnsi="Arial" w:cs="Arial"/>
          <w:color w:val="000000" w:themeColor="text1"/>
          <w:sz w:val="24"/>
          <w:szCs w:val="24"/>
        </w:rPr>
        <w:t>ar</w:t>
      </w:r>
      <w:r w:rsidR="008723BC" w:rsidRPr="00B95D0C">
        <w:rPr>
          <w:rFonts w:ascii="Arial" w:hAnsi="Arial" w:cs="Arial"/>
          <w:color w:val="000000" w:themeColor="text1"/>
          <w:sz w:val="24"/>
          <w:szCs w:val="24"/>
        </w:rPr>
        <w:t xml:space="preserve"> de forma conjunta</w:t>
      </w:r>
      <w:r w:rsidRPr="00B95D0C">
        <w:rPr>
          <w:rFonts w:ascii="Arial" w:hAnsi="Arial" w:cs="Arial"/>
          <w:color w:val="000000" w:themeColor="text1"/>
          <w:sz w:val="24"/>
          <w:szCs w:val="24"/>
        </w:rPr>
        <w:t xml:space="preserve"> el papel que pueden tener los periodistas como docentes en las nuevas asignaturas relacionadas con la educación digital en el aula</w:t>
      </w:r>
      <w:r w:rsidR="00452060">
        <w:rPr>
          <w:rFonts w:ascii="Arial" w:hAnsi="Arial" w:cs="Arial"/>
          <w:color w:val="000000" w:themeColor="text1"/>
          <w:sz w:val="24"/>
          <w:szCs w:val="24"/>
        </w:rPr>
        <w:t>, además de</w:t>
      </w:r>
      <w:r w:rsidRPr="00B95D0C">
        <w:rPr>
          <w:rFonts w:ascii="Arial" w:hAnsi="Arial" w:cs="Arial"/>
          <w:color w:val="000000" w:themeColor="text1"/>
          <w:sz w:val="24"/>
          <w:szCs w:val="24"/>
        </w:rPr>
        <w:t xml:space="preserve"> exponer la necesidad de que alfabetización mediática y digital vayan</w:t>
      </w:r>
      <w:r w:rsidR="0030432F" w:rsidRPr="00B95D0C">
        <w:rPr>
          <w:rFonts w:ascii="Arial" w:hAnsi="Arial" w:cs="Arial"/>
          <w:color w:val="000000" w:themeColor="text1"/>
          <w:sz w:val="24"/>
          <w:szCs w:val="24"/>
        </w:rPr>
        <w:t xml:space="preserve"> de la mano en la formación en los centros educativos.</w:t>
      </w:r>
      <w:r w:rsidR="00C15E5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85D246A" w14:textId="184AB12E" w:rsidR="001C7B89" w:rsidRPr="00B95D0C" w:rsidRDefault="001C7B89" w:rsidP="00B95D0C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47BEDCF" w14:textId="4E47F8DE" w:rsidR="001C7B89" w:rsidRPr="00B95D0C" w:rsidRDefault="001C7B89" w:rsidP="00B95D0C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95D0C">
        <w:rPr>
          <w:rFonts w:ascii="Arial" w:hAnsi="Arial" w:cs="Arial"/>
          <w:color w:val="000000" w:themeColor="text1"/>
          <w:sz w:val="24"/>
          <w:szCs w:val="24"/>
        </w:rPr>
        <w:t>Junta directiva APJ</w:t>
      </w:r>
    </w:p>
    <w:sectPr w:rsidR="001C7B89" w:rsidRPr="00B95D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68F1"/>
    <w:multiLevelType w:val="multilevel"/>
    <w:tmpl w:val="5B60D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1441C"/>
    <w:multiLevelType w:val="multilevel"/>
    <w:tmpl w:val="42DC6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BE5FD5"/>
    <w:multiLevelType w:val="multilevel"/>
    <w:tmpl w:val="91EA3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0D4BD2"/>
    <w:multiLevelType w:val="multilevel"/>
    <w:tmpl w:val="E7369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AB3855"/>
    <w:multiLevelType w:val="multilevel"/>
    <w:tmpl w:val="832A6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A97AAF"/>
    <w:multiLevelType w:val="multilevel"/>
    <w:tmpl w:val="BF98A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AE69D2"/>
    <w:multiLevelType w:val="multilevel"/>
    <w:tmpl w:val="D99E1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517985"/>
    <w:multiLevelType w:val="multilevel"/>
    <w:tmpl w:val="6598F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633"/>
    <w:rsid w:val="000615AA"/>
    <w:rsid w:val="001060C7"/>
    <w:rsid w:val="00110633"/>
    <w:rsid w:val="001C7B89"/>
    <w:rsid w:val="0029661B"/>
    <w:rsid w:val="002C7C0C"/>
    <w:rsid w:val="0030432F"/>
    <w:rsid w:val="003512BB"/>
    <w:rsid w:val="0038141E"/>
    <w:rsid w:val="00390D04"/>
    <w:rsid w:val="003F7B1A"/>
    <w:rsid w:val="00452060"/>
    <w:rsid w:val="00566E0F"/>
    <w:rsid w:val="005A45F9"/>
    <w:rsid w:val="005A4E66"/>
    <w:rsid w:val="00656140"/>
    <w:rsid w:val="008636F8"/>
    <w:rsid w:val="008723BC"/>
    <w:rsid w:val="008D75BB"/>
    <w:rsid w:val="009C67B7"/>
    <w:rsid w:val="009E2CA6"/>
    <w:rsid w:val="00A65DCC"/>
    <w:rsid w:val="00A70128"/>
    <w:rsid w:val="00A848C8"/>
    <w:rsid w:val="00B80DB7"/>
    <w:rsid w:val="00B95D0C"/>
    <w:rsid w:val="00C15E57"/>
    <w:rsid w:val="00DE2583"/>
    <w:rsid w:val="00E27A65"/>
    <w:rsid w:val="00E66DB1"/>
    <w:rsid w:val="00E77275"/>
    <w:rsid w:val="00E85BD5"/>
    <w:rsid w:val="00F26D81"/>
    <w:rsid w:val="00FB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72E14"/>
  <w15:docId w15:val="{EFE952A6-B5B1-44F1-AEBC-8B5290024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06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60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4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880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Rosana Saez</dc:creator>
  <cp:lastModifiedBy>mng_casa@hotmail.com</cp:lastModifiedBy>
  <cp:revision>2</cp:revision>
  <dcterms:created xsi:type="dcterms:W3CDTF">2022-05-11T17:50:00Z</dcterms:created>
  <dcterms:modified xsi:type="dcterms:W3CDTF">2022-05-11T17:50:00Z</dcterms:modified>
</cp:coreProperties>
</file>