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ECEE83" w14:textId="77777777" w:rsidR="00802027" w:rsidRDefault="00C04FF3">
      <w:pPr>
        <w:pStyle w:val="Cuerpo"/>
        <w:suppressAutoHyphens w:val="0"/>
        <w:spacing w:after="160" w:line="259" w:lineRule="auto"/>
        <w:jc w:val="center"/>
        <w:rPr>
          <w:rStyle w:val="Ninguno"/>
          <w:rFonts w:ascii="Calibri" w:eastAsia="Calibri" w:hAnsi="Calibri" w:cs="Calibri"/>
          <w:b/>
          <w:bCs/>
          <w:sz w:val="22"/>
          <w:szCs w:val="22"/>
          <w:u w:val="single"/>
        </w:rPr>
      </w:pPr>
      <w:r>
        <w:rPr>
          <w:rStyle w:val="Ninguno"/>
          <w:rFonts w:ascii="Calibri" w:hAnsi="Calibri"/>
          <w:b/>
          <w:bCs/>
          <w:sz w:val="22"/>
          <w:szCs w:val="22"/>
          <w:u w:val="single"/>
        </w:rPr>
        <w:t>Propuesta de resolución a la LXXX Asamblea de la FAPE</w:t>
      </w:r>
    </w:p>
    <w:p w14:paraId="358706B6" w14:textId="77777777" w:rsidR="00802027" w:rsidRDefault="00802027">
      <w:pPr>
        <w:pStyle w:val="Cuerpo"/>
        <w:suppressAutoHyphens w:val="0"/>
        <w:spacing w:after="160" w:line="259" w:lineRule="auto"/>
        <w:rPr>
          <w:rStyle w:val="Ninguno"/>
          <w:rFonts w:ascii="Calibri" w:eastAsia="Calibri" w:hAnsi="Calibri" w:cs="Calibri"/>
          <w:b/>
          <w:bCs/>
          <w:sz w:val="22"/>
          <w:szCs w:val="22"/>
        </w:rPr>
      </w:pPr>
    </w:p>
    <w:p w14:paraId="181935FB" w14:textId="77777777" w:rsidR="00802027" w:rsidRDefault="00C04FF3">
      <w:pPr>
        <w:pStyle w:val="Cuerpo"/>
        <w:suppressAutoHyphens w:val="0"/>
        <w:spacing w:after="160" w:line="259" w:lineRule="auto"/>
        <w:rPr>
          <w:rStyle w:val="Ninguno"/>
          <w:rFonts w:ascii="Calibri" w:eastAsia="Calibri" w:hAnsi="Calibri" w:cs="Calibri"/>
          <w:b/>
          <w:bCs/>
          <w:sz w:val="28"/>
          <w:szCs w:val="28"/>
        </w:rPr>
      </w:pPr>
      <w:r>
        <w:rPr>
          <w:rStyle w:val="Ninguno"/>
          <w:rFonts w:ascii="Calibri" w:hAnsi="Calibri"/>
          <w:b/>
          <w:bCs/>
          <w:sz w:val="28"/>
          <w:szCs w:val="28"/>
        </w:rPr>
        <w:t>Sobre el cambio de categoría profesional a los periodistas en las empresas de comunicación</w:t>
      </w:r>
    </w:p>
    <w:p w14:paraId="1A38AB10" w14:textId="77777777" w:rsidR="00802027" w:rsidRDefault="00802027">
      <w:pPr>
        <w:pStyle w:val="Cuerpo"/>
        <w:suppressAutoHyphens w:val="0"/>
        <w:spacing w:after="160" w:line="259" w:lineRule="auto"/>
        <w:rPr>
          <w:rStyle w:val="Ninguno"/>
          <w:rFonts w:ascii="Calibri" w:eastAsia="Calibri" w:hAnsi="Calibri" w:cs="Calibri"/>
          <w:sz w:val="22"/>
          <w:szCs w:val="22"/>
        </w:rPr>
      </w:pPr>
    </w:p>
    <w:p w14:paraId="0B07463A" w14:textId="77777777" w:rsidR="00802027" w:rsidRDefault="00C04FF3">
      <w:pPr>
        <w:pStyle w:val="Cuerpo"/>
        <w:suppressAutoHyphens w:val="0"/>
        <w:spacing w:after="160" w:line="259" w:lineRule="auto"/>
        <w:rPr>
          <w:rStyle w:val="Ninguno"/>
          <w:rFonts w:ascii="Calibri" w:eastAsia="Calibri" w:hAnsi="Calibri" w:cs="Calibri"/>
          <w:sz w:val="22"/>
          <w:szCs w:val="22"/>
        </w:rPr>
      </w:pPr>
      <w:r>
        <w:rPr>
          <w:rStyle w:val="Ninguno"/>
          <w:rFonts w:ascii="Calibri" w:hAnsi="Calibri"/>
          <w:sz w:val="22"/>
          <w:szCs w:val="22"/>
        </w:rPr>
        <w:t xml:space="preserve">La precariedad laboral que sufren los periodistas y que cada vez es más acuciante ha llevado a muchas empresas </w:t>
      </w:r>
      <w:proofErr w:type="spellStart"/>
      <w:r>
        <w:rPr>
          <w:rStyle w:val="Ninguno"/>
          <w:rFonts w:ascii="Calibri" w:hAnsi="Calibri"/>
          <w:sz w:val="22"/>
          <w:szCs w:val="22"/>
        </w:rPr>
        <w:t>periodí</w:t>
      </w:r>
      <w:proofErr w:type="spellEnd"/>
      <w:r>
        <w:rPr>
          <w:rStyle w:val="Ninguno"/>
          <w:rFonts w:ascii="Calibri" w:hAnsi="Calibri"/>
          <w:sz w:val="22"/>
          <w:szCs w:val="22"/>
          <w:lang w:val="pt-PT"/>
        </w:rPr>
        <w:t>sticas a inventar f</w:t>
      </w:r>
      <w:proofErr w:type="spellStart"/>
      <w:r>
        <w:rPr>
          <w:rStyle w:val="Ninguno"/>
          <w:rFonts w:ascii="Calibri" w:hAnsi="Calibri"/>
          <w:sz w:val="22"/>
          <w:szCs w:val="22"/>
        </w:rPr>
        <w:t>órmulas</w:t>
      </w:r>
      <w:proofErr w:type="spellEnd"/>
      <w:r>
        <w:rPr>
          <w:rStyle w:val="Ninguno"/>
          <w:rFonts w:ascii="Calibri" w:hAnsi="Calibri"/>
          <w:sz w:val="22"/>
          <w:szCs w:val="22"/>
        </w:rPr>
        <w:t xml:space="preserve"> con las que mantener a los empleados periodistas en niveles retributivos y de derechos muy por debajo de las funciones que desempeñan.</w:t>
      </w:r>
    </w:p>
    <w:p w14:paraId="311DE880" w14:textId="77777777" w:rsidR="00802027" w:rsidRDefault="00C04FF3">
      <w:pPr>
        <w:pStyle w:val="Cuerpo"/>
        <w:suppressAutoHyphens w:val="0"/>
        <w:spacing w:after="160" w:line="259" w:lineRule="auto"/>
        <w:rPr>
          <w:rStyle w:val="Ninguno"/>
          <w:rFonts w:ascii="Calibri" w:eastAsia="Calibri" w:hAnsi="Calibri" w:cs="Calibri"/>
          <w:sz w:val="22"/>
          <w:szCs w:val="22"/>
        </w:rPr>
      </w:pPr>
      <w:r>
        <w:rPr>
          <w:rStyle w:val="Ninguno"/>
          <w:rFonts w:ascii="Calibri" w:hAnsi="Calibri"/>
          <w:sz w:val="22"/>
          <w:szCs w:val="22"/>
        </w:rPr>
        <w:t>Una de las artimañas con las que muchas</w:t>
      </w:r>
      <w:r>
        <w:rPr>
          <w:rStyle w:val="Ninguno"/>
          <w:rFonts w:ascii="Calibri" w:hAnsi="Calibri"/>
          <w:sz w:val="22"/>
          <w:szCs w:val="22"/>
          <w:lang w:val="pt-PT"/>
        </w:rPr>
        <w:t xml:space="preserve"> empresas period</w:t>
      </w:r>
      <w:proofErr w:type="spellStart"/>
      <w:r>
        <w:rPr>
          <w:rStyle w:val="Ninguno"/>
          <w:rFonts w:ascii="Calibri" w:hAnsi="Calibri"/>
          <w:sz w:val="22"/>
          <w:szCs w:val="22"/>
        </w:rPr>
        <w:t>ísticas</w:t>
      </w:r>
      <w:proofErr w:type="spellEnd"/>
      <w:r>
        <w:rPr>
          <w:rStyle w:val="Ninguno"/>
          <w:rFonts w:ascii="Calibri" w:hAnsi="Calibri"/>
          <w:sz w:val="22"/>
          <w:szCs w:val="22"/>
        </w:rPr>
        <w:t xml:space="preserve"> tratan de aminorar sus gastos es asignando a los periodistas y técnicos audiovisuales en plantilla la categoría profesional de “Administrativo” o equivalente, en lugar de la correspondiente a los profesionales de nuestro sector. De esta forma, se degrada la labor profesional de los comunicadores, se atenta contra su dignidad profesional y se reducen los derechos adquiridos por convenio sectorial colectivo. Además, los trabajadores considerados bajo el epígrafe de “Administrativo” en los diferentes convenios colectivos, ya sean sectoriales o de empresa, suelen tener menores atribuciones económicas y menos derechos que la categoría profesional de “Periodista”. </w:t>
      </w:r>
    </w:p>
    <w:p w14:paraId="636D50A3" w14:textId="77777777" w:rsidR="00802027" w:rsidRDefault="00C04FF3">
      <w:pPr>
        <w:pStyle w:val="Cuerpo"/>
        <w:suppressAutoHyphens w:val="0"/>
        <w:spacing w:after="160" w:line="259" w:lineRule="auto"/>
        <w:rPr>
          <w:rStyle w:val="Ninguno"/>
          <w:rFonts w:ascii="Calibri" w:eastAsia="Calibri" w:hAnsi="Calibri" w:cs="Calibri"/>
          <w:sz w:val="22"/>
          <w:szCs w:val="22"/>
        </w:rPr>
      </w:pPr>
      <w:r>
        <w:rPr>
          <w:rStyle w:val="Ninguno"/>
          <w:rFonts w:ascii="Calibri" w:hAnsi="Calibri"/>
          <w:sz w:val="22"/>
          <w:szCs w:val="22"/>
        </w:rPr>
        <w:t>Esta circunstancia incrementa aún más la extrema precariedad de los profesionales de la comunicación, en cuya vida laboral aparece registrada de forma oficial esta experiencia “Administrativa” que no es tal, pues en todo momento el profesional ha desarrollado funciones propias de la comunicación. Esto no es baladí, pues en convocatorias públicas oficiales en las que hay que acreditar experiencia demostrada en el campo de la comunicación, en la vida laboral oficial del periodista no aparece consignada esa experiencia profesional como propia en los medios de comunicación. Se crea así un ambiente laboral tóxico que impide al profesional mejorar en su carrera en el ámbito público.</w:t>
      </w:r>
    </w:p>
    <w:p w14:paraId="73BB6AC2" w14:textId="77777777" w:rsidR="00802027" w:rsidRDefault="00C04FF3">
      <w:pPr>
        <w:pStyle w:val="Cuerpo"/>
        <w:suppressAutoHyphens w:val="0"/>
        <w:spacing w:after="160" w:line="259" w:lineRule="auto"/>
        <w:rPr>
          <w:rStyle w:val="Ninguno"/>
          <w:rFonts w:ascii="Calibri" w:eastAsia="Calibri" w:hAnsi="Calibri" w:cs="Calibri"/>
          <w:sz w:val="22"/>
          <w:szCs w:val="22"/>
        </w:rPr>
      </w:pPr>
      <w:r>
        <w:rPr>
          <w:rStyle w:val="Ninguno"/>
          <w:rFonts w:ascii="Calibri" w:hAnsi="Calibri"/>
          <w:sz w:val="22"/>
          <w:szCs w:val="22"/>
        </w:rPr>
        <w:t>Dada las denuncias que a este respecto se han detectado desde la Asociación de la Prensa de Huelva, se propone:</w:t>
      </w:r>
    </w:p>
    <w:p w14:paraId="72938EEF" w14:textId="77777777" w:rsidR="00802027" w:rsidRDefault="00C04FF3" w:rsidP="004A55DD">
      <w:pPr>
        <w:pStyle w:val="Cuerpo"/>
        <w:suppressAutoHyphens w:val="0"/>
        <w:spacing w:after="160" w:line="259" w:lineRule="auto"/>
        <w:rPr>
          <w:rFonts w:ascii="Calibri" w:hAnsi="Calibri"/>
          <w:sz w:val="22"/>
          <w:szCs w:val="22"/>
        </w:rPr>
      </w:pPr>
      <w:bookmarkStart w:id="0" w:name="_GoBack"/>
      <w:bookmarkEnd w:id="0"/>
      <w:r>
        <w:rPr>
          <w:rStyle w:val="Ninguno"/>
          <w:rFonts w:ascii="Calibri" w:hAnsi="Calibri"/>
          <w:sz w:val="22"/>
          <w:szCs w:val="22"/>
        </w:rPr>
        <w:t xml:space="preserve">Trabajar junto a los servicios jurídicos de la FAPE en un protocolo de actuación para denunciar estos casos y distribuirlo entre los asociados para que tengan una herramienta en el caso de ser sometidos a esta </w:t>
      </w:r>
      <w:proofErr w:type="spellStart"/>
      <w:r>
        <w:rPr>
          <w:rStyle w:val="Ninguno"/>
          <w:rFonts w:ascii="Calibri" w:hAnsi="Calibri"/>
          <w:sz w:val="22"/>
          <w:szCs w:val="22"/>
        </w:rPr>
        <w:t>prá</w:t>
      </w:r>
      <w:proofErr w:type="spellEnd"/>
      <w:r>
        <w:rPr>
          <w:rStyle w:val="Ninguno"/>
          <w:rFonts w:ascii="Calibri" w:hAnsi="Calibri"/>
          <w:sz w:val="22"/>
          <w:szCs w:val="22"/>
          <w:lang w:val="pt-PT"/>
        </w:rPr>
        <w:t>ctica empresarial.</w:t>
      </w:r>
    </w:p>
    <w:p w14:paraId="21DF4B75" w14:textId="77777777" w:rsidR="00802027" w:rsidRDefault="00802027">
      <w:pPr>
        <w:pStyle w:val="Cuerpo"/>
        <w:suppressAutoHyphens w:val="0"/>
        <w:spacing w:after="160" w:line="259" w:lineRule="auto"/>
        <w:rPr>
          <w:rStyle w:val="Ninguno"/>
          <w:rFonts w:ascii="Calibri" w:eastAsia="Calibri" w:hAnsi="Calibri" w:cs="Calibri"/>
          <w:sz w:val="22"/>
          <w:szCs w:val="22"/>
        </w:rPr>
      </w:pPr>
    </w:p>
    <w:p w14:paraId="0E5E78E3" w14:textId="77777777" w:rsidR="00802027" w:rsidRDefault="00C04FF3">
      <w:pPr>
        <w:pStyle w:val="Cuerpo"/>
        <w:suppressAutoHyphens w:val="0"/>
        <w:spacing w:after="160" w:line="259" w:lineRule="auto"/>
        <w:rPr>
          <w:rStyle w:val="Ninguno"/>
          <w:rFonts w:ascii="Calibri" w:eastAsia="Calibri" w:hAnsi="Calibri" w:cs="Calibri"/>
          <w:sz w:val="22"/>
          <w:szCs w:val="22"/>
        </w:rPr>
      </w:pPr>
      <w:r>
        <w:rPr>
          <w:rStyle w:val="Ninguno"/>
          <w:rFonts w:ascii="Calibri" w:hAnsi="Calibri"/>
          <w:sz w:val="22"/>
          <w:szCs w:val="22"/>
        </w:rPr>
        <w:t>En Huelva a 13 de septiembre de 2021</w:t>
      </w:r>
    </w:p>
    <w:p w14:paraId="5950447A" w14:textId="77777777" w:rsidR="00802027" w:rsidRDefault="00802027">
      <w:pPr>
        <w:pStyle w:val="Cuerpo"/>
        <w:suppressAutoHyphens w:val="0"/>
        <w:spacing w:after="200" w:line="276" w:lineRule="auto"/>
        <w:jc w:val="both"/>
        <w:rPr>
          <w:rStyle w:val="Ninguno"/>
          <w:rFonts w:ascii="Calibri" w:eastAsia="Calibri" w:hAnsi="Calibri" w:cs="Calibri"/>
          <w:sz w:val="22"/>
          <w:szCs w:val="22"/>
        </w:rPr>
      </w:pPr>
    </w:p>
    <w:p w14:paraId="775FD602" w14:textId="77777777" w:rsidR="00802027" w:rsidRDefault="00802027">
      <w:pPr>
        <w:pStyle w:val="Cuerpo"/>
        <w:shd w:val="clear" w:color="auto" w:fill="FFFFFF"/>
        <w:suppressAutoHyphens w:val="0"/>
        <w:spacing w:before="100" w:after="100"/>
        <w:jc w:val="both"/>
        <w:outlineLvl w:val="2"/>
        <w:rPr>
          <w:rStyle w:val="Ninguno"/>
          <w:rFonts w:ascii="Helvetica" w:eastAsia="Helvetica" w:hAnsi="Helvetica" w:cs="Helvetica"/>
          <w:sz w:val="22"/>
          <w:szCs w:val="22"/>
        </w:rPr>
      </w:pPr>
    </w:p>
    <w:p w14:paraId="32A1F4D3" w14:textId="77777777" w:rsidR="00802027" w:rsidRDefault="00802027">
      <w:pPr>
        <w:pStyle w:val="Cuerpo"/>
        <w:shd w:val="clear" w:color="auto" w:fill="FFFFFF"/>
        <w:suppressAutoHyphens w:val="0"/>
        <w:spacing w:before="100" w:after="100"/>
        <w:jc w:val="both"/>
        <w:outlineLvl w:val="2"/>
        <w:rPr>
          <w:rStyle w:val="Ninguno"/>
          <w:rFonts w:ascii="Helvetica" w:eastAsia="Helvetica" w:hAnsi="Helvetica" w:cs="Helvetica"/>
          <w:sz w:val="22"/>
          <w:szCs w:val="22"/>
        </w:rPr>
      </w:pPr>
    </w:p>
    <w:p w14:paraId="0A3A244A" w14:textId="77777777" w:rsidR="00802027" w:rsidRDefault="00C04FF3">
      <w:pPr>
        <w:pStyle w:val="Cuerpo"/>
        <w:shd w:val="clear" w:color="auto" w:fill="FFFFFF"/>
        <w:suppressAutoHyphens w:val="0"/>
        <w:spacing w:before="100" w:after="100"/>
        <w:jc w:val="both"/>
        <w:outlineLvl w:val="2"/>
      </w:pPr>
      <w:r>
        <w:rPr>
          <w:rStyle w:val="Ninguno"/>
          <w:rFonts w:ascii="Helvetica" w:hAnsi="Helvetica"/>
          <w:sz w:val="22"/>
          <w:szCs w:val="22"/>
        </w:rPr>
        <w:lastRenderedPageBreak/>
        <w:t xml:space="preserve"> </w:t>
      </w:r>
    </w:p>
    <w:sectPr w:rsidR="00802027">
      <w:headerReference w:type="default" r:id="rId8"/>
      <w:footerReference w:type="default" r:id="rId9"/>
      <w:pgSz w:w="11900" w:h="16840"/>
      <w:pgMar w:top="2268" w:right="1701" w:bottom="1418"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01DD71" w14:textId="77777777" w:rsidR="008F55FA" w:rsidRDefault="008F55FA">
      <w:r>
        <w:separator/>
      </w:r>
    </w:p>
  </w:endnote>
  <w:endnote w:type="continuationSeparator" w:id="0">
    <w:p w14:paraId="78877514" w14:textId="77777777" w:rsidR="008F55FA" w:rsidRDefault="008F5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25A5A" w14:textId="77777777" w:rsidR="00802027" w:rsidRDefault="00C04FF3">
    <w:pPr>
      <w:pStyle w:val="Piedepgina"/>
      <w:jc w:val="center"/>
    </w:pPr>
    <w:r>
      <w:rPr>
        <w:rStyle w:val="Ninguno"/>
        <w:b/>
        <w:bCs/>
      </w:rPr>
      <w:t>Julio Caro Baroja nº 2 – 21002 HUELVA</w:t>
    </w:r>
  </w:p>
  <w:p w14:paraId="6CC12DD9" w14:textId="77777777" w:rsidR="00802027" w:rsidRDefault="00C04FF3">
    <w:pPr>
      <w:pStyle w:val="Piedepgina"/>
      <w:jc w:val="center"/>
    </w:pPr>
    <w:r>
      <w:rPr>
        <w:rStyle w:val="Ninguno"/>
        <w:b/>
        <w:bCs/>
        <w:sz w:val="20"/>
        <w:szCs w:val="20"/>
      </w:rPr>
      <w:t xml:space="preserve">Teléfono/Fax: 959250720 – Correo </w:t>
    </w:r>
    <w:proofErr w:type="spellStart"/>
    <w:r>
      <w:rPr>
        <w:rStyle w:val="Ninguno"/>
        <w:b/>
        <w:bCs/>
        <w:sz w:val="20"/>
        <w:szCs w:val="20"/>
      </w:rPr>
      <w:t>Elec</w:t>
    </w:r>
    <w:proofErr w:type="spellEnd"/>
    <w:r>
      <w:rPr>
        <w:rStyle w:val="Ninguno"/>
        <w:b/>
        <w:bCs/>
        <w:sz w:val="20"/>
        <w:szCs w:val="20"/>
      </w:rPr>
      <w:t>.: aphuelva@prensahuelva.es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4F7444" w14:textId="77777777" w:rsidR="008F55FA" w:rsidRDefault="008F55FA">
      <w:r>
        <w:separator/>
      </w:r>
    </w:p>
  </w:footnote>
  <w:footnote w:type="continuationSeparator" w:id="0">
    <w:p w14:paraId="6BA42E79" w14:textId="77777777" w:rsidR="008F55FA" w:rsidRDefault="008F55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2DFCB" w14:textId="77777777" w:rsidR="00802027" w:rsidRDefault="00C04FF3">
    <w:pPr>
      <w:pStyle w:val="Encabezado"/>
    </w:pPr>
    <w:r>
      <w:rPr>
        <w:noProof/>
        <w:lang w:val="es-ES"/>
      </w:rPr>
      <mc:AlternateContent>
        <mc:Choice Requires="wps">
          <w:drawing>
            <wp:anchor distT="152400" distB="152400" distL="152400" distR="152400" simplePos="0" relativeHeight="251658240" behindDoc="1" locked="0" layoutInCell="1" allowOverlap="1" wp14:anchorId="1245BD05" wp14:editId="18711567">
              <wp:simplePos x="0" y="0"/>
              <wp:positionH relativeFrom="page">
                <wp:posOffset>0</wp:posOffset>
              </wp:positionH>
              <wp:positionV relativeFrom="page">
                <wp:posOffset>0</wp:posOffset>
              </wp:positionV>
              <wp:extent cx="7556500" cy="10693400"/>
              <wp:effectExtent l="0" t="0" r="0" b="0"/>
              <wp:wrapNone/>
              <wp:docPr id="1073741828" name="officeArt object" descr="Rectángulo"/>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rStyle w:val="Ninguno"/>
        <w:noProof/>
        <w:lang w:val="es-ES"/>
      </w:rPr>
      <mc:AlternateContent>
        <mc:Choice Requires="wpg">
          <w:drawing>
            <wp:inline distT="0" distB="0" distL="0" distR="0" wp14:anchorId="454EC6D1" wp14:editId="7A2E14D1">
              <wp:extent cx="1971675" cy="1419225"/>
              <wp:effectExtent l="0" t="0" r="0" b="0"/>
              <wp:docPr id="1073741827" name="officeArt object" descr="Agrupar"/>
              <wp:cNvGraphicFramePr/>
              <a:graphic xmlns:a="http://schemas.openxmlformats.org/drawingml/2006/main">
                <a:graphicData uri="http://schemas.microsoft.com/office/word/2010/wordprocessingGroup">
                  <wpg:wgp>
                    <wpg:cNvGrpSpPr/>
                    <wpg:grpSpPr>
                      <a:xfrm>
                        <a:off x="0" y="0"/>
                        <a:ext cx="1971675" cy="1419225"/>
                        <a:chOff x="0" y="0"/>
                        <a:chExt cx="1971675" cy="1419225"/>
                      </a:xfrm>
                    </wpg:grpSpPr>
                    <wps:wsp>
                      <wps:cNvPr id="1073741825" name="Rectángulo"/>
                      <wps:cNvSpPr/>
                      <wps:spPr>
                        <a:xfrm>
                          <a:off x="0" y="0"/>
                          <a:ext cx="1971675" cy="1419225"/>
                        </a:xfrm>
                        <a:prstGeom prst="rect">
                          <a:avLst/>
                        </a:prstGeom>
                        <a:solidFill>
                          <a:srgbClr val="FFFFFF">
                            <a:alpha val="0"/>
                          </a:srgbClr>
                        </a:solidFill>
                        <a:ln w="12700" cap="flat">
                          <a:noFill/>
                          <a:miter lim="400000"/>
                        </a:ln>
                        <a:effectLst/>
                      </wps:spPr>
                      <wps:bodyPr/>
                    </wps:wsp>
                    <pic:pic xmlns:pic="http://schemas.openxmlformats.org/drawingml/2006/picture">
                      <pic:nvPicPr>
                        <pic:cNvPr id="1073741826" name="Imagen" descr="Imagen"/>
                        <pic:cNvPicPr>
                          <a:picLocks noChangeAspect="1"/>
                        </pic:cNvPicPr>
                      </pic:nvPicPr>
                      <pic:blipFill>
                        <a:blip r:embed="rId1"/>
                        <a:srcRect/>
                        <a:stretch>
                          <a:fillRect/>
                        </a:stretch>
                      </pic:blipFill>
                      <pic:spPr>
                        <a:xfrm>
                          <a:off x="631" y="627"/>
                          <a:ext cx="1970413" cy="1417971"/>
                        </a:xfrm>
                        <a:prstGeom prst="rect">
                          <a:avLst/>
                        </a:prstGeom>
                        <a:ln w="12700" cap="flat">
                          <a:noFill/>
                          <a:miter lim="400000"/>
                        </a:ln>
                        <a:effectLst/>
                      </pic:spPr>
                    </pic:pic>
                  </wpg:wgp>
                </a:graphicData>
              </a:graphic>
            </wp:inline>
          </w:drawing>
        </mc:Choice>
        <mc:Fallback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_x0000_s1027" style="visibility:visible;width:155.2pt;height:111.8pt;" coordorigin="0,0" coordsize="1971675,1419225">
              <v:rect id="_x0000_s1028" style="position:absolute;left:0;top:0;width:1971675;height:1419225;">
                <v:fill color="#FFFFFF" opacity="0.0%" type="solid"/>
                <v:stroke on="f" weight="1.0pt" dashstyle="solid" endcap="flat" miterlimit="400.0%" joinstyle="miter" linestyle="single" startarrow="none" startarrowwidth="medium" startarrowlength="medium" endarrow="none" endarrowwidth="medium" endarrowlength="medium"/>
              </v:rect>
              <v:shape id="_x0000_s1029" type="#_x0000_t75" style="position:absolute;left:631;top:627;width:1970412;height:1417970;">
                <v:imagedata r:id="rId2" o:title="image1.jpeg"/>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2393C"/>
    <w:multiLevelType w:val="hybridMultilevel"/>
    <w:tmpl w:val="C8342C88"/>
    <w:styleLink w:val="Estiloimportado2"/>
    <w:lvl w:ilvl="0" w:tplc="A940955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8BC096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27E84FE">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936AAC6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606F30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D24F632">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6292EF1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5763F5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A04A3B6">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5E872BCF"/>
    <w:multiLevelType w:val="hybridMultilevel"/>
    <w:tmpl w:val="C8342C88"/>
    <w:numStyleLink w:val="Estiloimportado2"/>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027"/>
    <w:rsid w:val="002B1473"/>
    <w:rsid w:val="004A55DD"/>
    <w:rsid w:val="0053391A"/>
    <w:rsid w:val="0074609F"/>
    <w:rsid w:val="00802027"/>
    <w:rsid w:val="008814AF"/>
    <w:rsid w:val="008F55FA"/>
    <w:rsid w:val="00AF0834"/>
    <w:rsid w:val="00C04F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12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suppressAutoHyphens/>
    </w:pPr>
    <w:rPr>
      <w:rFonts w:cs="Arial Unicode MS"/>
      <w:color w:val="000000"/>
      <w:sz w:val="24"/>
      <w:szCs w:val="24"/>
      <w:u w:color="000000"/>
      <w:lang w:val="es-ES_tradnl"/>
    </w:rPr>
  </w:style>
  <w:style w:type="character" w:customStyle="1" w:styleId="Ninguno">
    <w:name w:val="Ninguno"/>
  </w:style>
  <w:style w:type="paragraph" w:styleId="Piedepgina">
    <w:name w:val="footer"/>
    <w:pPr>
      <w:suppressAutoHyphens/>
    </w:pPr>
    <w:rPr>
      <w:rFonts w:cs="Arial Unicode MS"/>
      <w:color w:val="000000"/>
      <w:sz w:val="24"/>
      <w:szCs w:val="24"/>
      <w:u w:color="000000"/>
      <w:lang w:val="es-ES_tradnl"/>
    </w:rPr>
  </w:style>
  <w:style w:type="paragraph" w:customStyle="1" w:styleId="Cuerpo">
    <w:name w:val="Cuerpo"/>
    <w:pPr>
      <w:suppressAutoHyphens/>
    </w:pPr>
    <w:rPr>
      <w:rFonts w:cs="Arial Unicode MS"/>
      <w:color w:val="000000"/>
      <w:sz w:val="24"/>
      <w:szCs w:val="24"/>
      <w:u w:color="000000"/>
      <w:lang w:val="es-ES_tradnl"/>
      <w14:textOutline w14:w="0" w14:cap="flat" w14:cmpd="sng" w14:algn="ctr">
        <w14:noFill/>
        <w14:prstDash w14:val="solid"/>
        <w14:bevel/>
      </w14:textOutline>
    </w:rPr>
  </w:style>
  <w:style w:type="numbering" w:customStyle="1" w:styleId="Estiloimportado2">
    <w:name w:val="Estilo importado 2"/>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suppressAutoHyphens/>
    </w:pPr>
    <w:rPr>
      <w:rFonts w:cs="Arial Unicode MS"/>
      <w:color w:val="000000"/>
      <w:sz w:val="24"/>
      <w:szCs w:val="24"/>
      <w:u w:color="000000"/>
      <w:lang w:val="es-ES_tradnl"/>
    </w:rPr>
  </w:style>
  <w:style w:type="character" w:customStyle="1" w:styleId="Ninguno">
    <w:name w:val="Ninguno"/>
  </w:style>
  <w:style w:type="paragraph" w:styleId="Piedepgina">
    <w:name w:val="footer"/>
    <w:pPr>
      <w:suppressAutoHyphens/>
    </w:pPr>
    <w:rPr>
      <w:rFonts w:cs="Arial Unicode MS"/>
      <w:color w:val="000000"/>
      <w:sz w:val="24"/>
      <w:szCs w:val="24"/>
      <w:u w:color="000000"/>
      <w:lang w:val="es-ES_tradnl"/>
    </w:rPr>
  </w:style>
  <w:style w:type="paragraph" w:customStyle="1" w:styleId="Cuerpo">
    <w:name w:val="Cuerpo"/>
    <w:pPr>
      <w:suppressAutoHyphens/>
    </w:pPr>
    <w:rPr>
      <w:rFonts w:cs="Arial Unicode MS"/>
      <w:color w:val="000000"/>
      <w:sz w:val="24"/>
      <w:szCs w:val="24"/>
      <w:u w:color="000000"/>
      <w:lang w:val="es-ES_tradnl"/>
      <w14:textOutline w14:w="0" w14:cap="flat" w14:cmpd="sng" w14:algn="ctr">
        <w14:noFill/>
        <w14:prstDash w14:val="solid"/>
        <w14:bevel/>
      </w14:textOutline>
    </w:rPr>
  </w:style>
  <w:style w:type="numbering" w:customStyle="1" w:styleId="Estiloimportado2">
    <w:name w:val="Estilo importado 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343</Words>
  <Characters>1888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Francisco Fernández Caballero</dc:creator>
  <cp:lastModifiedBy>Nuria</cp:lastModifiedBy>
  <cp:revision>3</cp:revision>
  <dcterms:created xsi:type="dcterms:W3CDTF">2021-09-21T09:37:00Z</dcterms:created>
  <dcterms:modified xsi:type="dcterms:W3CDTF">2021-10-02T12:54:00Z</dcterms:modified>
</cp:coreProperties>
</file>