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6EDD3" w14:textId="77777777" w:rsidR="008F67CB" w:rsidRPr="000D48AE" w:rsidRDefault="00653DCA">
      <w:pPr>
        <w:pStyle w:val="Cuerpo"/>
        <w:suppressAutoHyphens w:val="0"/>
        <w:spacing w:after="160" w:line="259" w:lineRule="auto"/>
        <w:jc w:val="center"/>
        <w:rPr>
          <w:rStyle w:val="Ninguno"/>
          <w:rFonts w:ascii="Calibri" w:eastAsia="Calibri" w:hAnsi="Calibri" w:cs="Calibri"/>
          <w:b/>
          <w:bCs/>
          <w:sz w:val="32"/>
          <w:szCs w:val="32"/>
          <w:u w:val="single"/>
        </w:rPr>
      </w:pPr>
      <w:r w:rsidRPr="000D48AE">
        <w:rPr>
          <w:rStyle w:val="Ninguno"/>
          <w:rFonts w:ascii="Calibri" w:hAnsi="Calibri"/>
          <w:b/>
          <w:bCs/>
          <w:sz w:val="32"/>
          <w:szCs w:val="32"/>
          <w:u w:val="single"/>
        </w:rPr>
        <w:t>Propuesta de resolución a la LXXX Asamblea de la FAPE</w:t>
      </w:r>
    </w:p>
    <w:p w14:paraId="193E8176" w14:textId="77777777" w:rsidR="008F67CB" w:rsidRDefault="008F67CB">
      <w:pPr>
        <w:pStyle w:val="Cuerpo"/>
        <w:suppressAutoHyphens w:val="0"/>
        <w:spacing w:after="160" w:line="259" w:lineRule="auto"/>
        <w:rPr>
          <w:rStyle w:val="Ninguno"/>
          <w:rFonts w:ascii="Calibri" w:eastAsia="Calibri" w:hAnsi="Calibri" w:cs="Calibri"/>
          <w:b/>
          <w:bCs/>
          <w:sz w:val="22"/>
          <w:szCs w:val="22"/>
        </w:rPr>
      </w:pPr>
    </w:p>
    <w:p w14:paraId="0DF93C20" w14:textId="4B404ABF" w:rsidR="008F67CB" w:rsidRDefault="00653DCA" w:rsidP="000D48AE">
      <w:pPr>
        <w:pStyle w:val="Cuerpo"/>
        <w:suppressAutoHyphens w:val="0"/>
        <w:spacing w:after="160" w:line="259" w:lineRule="auto"/>
        <w:jc w:val="both"/>
        <w:rPr>
          <w:rStyle w:val="Ninguno"/>
          <w:rFonts w:ascii="Calibri" w:eastAsia="Calibri" w:hAnsi="Calibri" w:cs="Calibri"/>
          <w:b/>
          <w:bCs/>
          <w:sz w:val="28"/>
          <w:szCs w:val="28"/>
        </w:rPr>
      </w:pPr>
      <w:r>
        <w:rPr>
          <w:rStyle w:val="Ninguno"/>
          <w:rFonts w:ascii="Calibri" w:hAnsi="Calibri"/>
          <w:b/>
          <w:bCs/>
          <w:sz w:val="28"/>
          <w:szCs w:val="28"/>
        </w:rPr>
        <w:t xml:space="preserve">Sobre </w:t>
      </w:r>
      <w:r w:rsidR="0048449B">
        <w:rPr>
          <w:rStyle w:val="Ninguno"/>
          <w:rFonts w:ascii="Calibri" w:hAnsi="Calibri"/>
          <w:b/>
          <w:bCs/>
          <w:sz w:val="28"/>
          <w:szCs w:val="28"/>
        </w:rPr>
        <w:t>los horarios y disponibilidad de los periodistas en las empresas periodísticas</w:t>
      </w:r>
    </w:p>
    <w:p w14:paraId="1F340B2E" w14:textId="77777777" w:rsidR="0048449B" w:rsidRDefault="0048449B" w:rsidP="000D48AE">
      <w:pPr>
        <w:pStyle w:val="Cuerpo"/>
        <w:spacing w:after="160" w:line="259" w:lineRule="auto"/>
        <w:jc w:val="both"/>
        <w:rPr>
          <w:rStyle w:val="Ninguno"/>
          <w:rFonts w:ascii="Calibri" w:eastAsia="Calibri" w:hAnsi="Calibri" w:cs="Calibri"/>
          <w:sz w:val="22"/>
          <w:szCs w:val="22"/>
        </w:rPr>
      </w:pPr>
    </w:p>
    <w:p w14:paraId="20B8D0B9" w14:textId="2906D931" w:rsidR="0048449B" w:rsidRDefault="000D48AE" w:rsidP="000D48AE">
      <w:pPr>
        <w:pStyle w:val="Cuerpo"/>
        <w:spacing w:after="160" w:line="259" w:lineRule="auto"/>
        <w:jc w:val="both"/>
        <w:rPr>
          <w:rStyle w:val="Ninguno"/>
          <w:rFonts w:ascii="Calibri" w:eastAsia="Calibri" w:hAnsi="Calibri" w:cs="Calibri"/>
          <w:sz w:val="22"/>
          <w:szCs w:val="22"/>
        </w:rPr>
      </w:pPr>
      <w:r>
        <w:rPr>
          <w:rStyle w:val="Ninguno"/>
          <w:rFonts w:ascii="Calibri" w:eastAsia="Calibri" w:hAnsi="Calibri" w:cs="Calibri"/>
          <w:sz w:val="22"/>
          <w:szCs w:val="22"/>
        </w:rPr>
        <w:t>Tradicionalmente, l</w:t>
      </w:r>
      <w:r w:rsidR="0048449B">
        <w:rPr>
          <w:rStyle w:val="Ninguno"/>
          <w:rFonts w:ascii="Calibri" w:eastAsia="Calibri" w:hAnsi="Calibri" w:cs="Calibri"/>
          <w:sz w:val="22"/>
          <w:szCs w:val="22"/>
        </w:rPr>
        <w:t>as empresas periodísticas españolas, especialmente las implantadas en el ámbito local, han hecho uso de los periodistas en plantilla para su trabajo habitual con horarios</w:t>
      </w:r>
      <w:r>
        <w:rPr>
          <w:rStyle w:val="Ninguno"/>
          <w:rFonts w:ascii="Calibri" w:eastAsia="Calibri" w:hAnsi="Calibri" w:cs="Calibri"/>
          <w:sz w:val="22"/>
          <w:szCs w:val="22"/>
        </w:rPr>
        <w:t xml:space="preserve"> extraordinariamente</w:t>
      </w:r>
      <w:r w:rsidR="0048449B">
        <w:rPr>
          <w:rStyle w:val="Ninguno"/>
          <w:rFonts w:ascii="Calibri" w:eastAsia="Calibri" w:hAnsi="Calibri" w:cs="Calibri"/>
          <w:sz w:val="22"/>
          <w:szCs w:val="22"/>
        </w:rPr>
        <w:t xml:space="preserve"> flexibles que obligan a los profesionales a tener una amplia disponibilidad que, además</w:t>
      </w:r>
      <w:r>
        <w:rPr>
          <w:rStyle w:val="Ninguno"/>
          <w:rFonts w:ascii="Calibri" w:eastAsia="Calibri" w:hAnsi="Calibri" w:cs="Calibri"/>
          <w:sz w:val="22"/>
          <w:szCs w:val="22"/>
        </w:rPr>
        <w:t>,</w:t>
      </w:r>
      <w:r w:rsidR="0048449B">
        <w:rPr>
          <w:rStyle w:val="Ninguno"/>
          <w:rFonts w:ascii="Calibri" w:eastAsia="Calibri" w:hAnsi="Calibri" w:cs="Calibri"/>
          <w:sz w:val="22"/>
          <w:szCs w:val="22"/>
        </w:rPr>
        <w:t xml:space="preserve"> no siempre se justifica con </w:t>
      </w:r>
      <w:r w:rsidR="00451EC6">
        <w:rPr>
          <w:rStyle w:val="Ninguno"/>
          <w:rFonts w:ascii="Calibri" w:eastAsia="Calibri" w:hAnsi="Calibri" w:cs="Calibri"/>
          <w:sz w:val="22"/>
          <w:szCs w:val="22"/>
        </w:rPr>
        <w:t>hechos</w:t>
      </w:r>
      <w:r w:rsidR="0048449B">
        <w:rPr>
          <w:rStyle w:val="Ninguno"/>
          <w:rFonts w:ascii="Calibri" w:eastAsia="Calibri" w:hAnsi="Calibri" w:cs="Calibri"/>
          <w:sz w:val="22"/>
          <w:szCs w:val="22"/>
        </w:rPr>
        <w:t xml:space="preserve"> destacada</w:t>
      </w:r>
      <w:r w:rsidR="00451EC6">
        <w:rPr>
          <w:rStyle w:val="Ninguno"/>
          <w:rFonts w:ascii="Calibri" w:eastAsia="Calibri" w:hAnsi="Calibri" w:cs="Calibri"/>
          <w:sz w:val="22"/>
          <w:szCs w:val="22"/>
        </w:rPr>
        <w:t>s</w:t>
      </w:r>
      <w:r w:rsidR="0048449B">
        <w:rPr>
          <w:rStyle w:val="Ninguno"/>
          <w:rFonts w:ascii="Calibri" w:eastAsia="Calibri" w:hAnsi="Calibri" w:cs="Calibri"/>
          <w:sz w:val="22"/>
          <w:szCs w:val="22"/>
        </w:rPr>
        <w:t xml:space="preserve"> o con el derecho a la información de la ciudadanía</w:t>
      </w:r>
      <w:r w:rsidR="00451EC6">
        <w:rPr>
          <w:rStyle w:val="Ninguno"/>
          <w:rFonts w:ascii="Calibri" w:eastAsia="Calibri" w:hAnsi="Calibri" w:cs="Calibri"/>
          <w:sz w:val="22"/>
          <w:szCs w:val="22"/>
        </w:rPr>
        <w:t xml:space="preserve"> reconocido en la Constitución Española.</w:t>
      </w:r>
    </w:p>
    <w:p w14:paraId="1E2D46AF" w14:textId="36A21F56" w:rsidR="00451EC6" w:rsidRDefault="00451EC6" w:rsidP="000D48AE">
      <w:pPr>
        <w:pStyle w:val="Cuerpo"/>
        <w:spacing w:after="160" w:line="259" w:lineRule="auto"/>
        <w:jc w:val="both"/>
        <w:rPr>
          <w:rStyle w:val="Ninguno"/>
          <w:rFonts w:ascii="Calibri" w:eastAsia="Calibri" w:hAnsi="Calibri" w:cs="Calibri"/>
          <w:sz w:val="22"/>
          <w:szCs w:val="22"/>
        </w:rPr>
      </w:pPr>
      <w:r>
        <w:rPr>
          <w:rStyle w:val="Ninguno"/>
          <w:rFonts w:ascii="Calibri" w:eastAsia="Calibri" w:hAnsi="Calibri" w:cs="Calibri"/>
          <w:sz w:val="22"/>
          <w:szCs w:val="22"/>
        </w:rPr>
        <w:t xml:space="preserve">Esta disponibilidad horaria, que puede variar de una jornada laboral a otra, choca frontalmente con el derecho a conciliar la vida laboral y familiar de los profesionales de la comunicación o con algunos de los derechos establecidos en el Estatuto de los Trabajadores, </w:t>
      </w:r>
      <w:r w:rsidR="000D48AE">
        <w:rPr>
          <w:rStyle w:val="Ninguno"/>
          <w:rFonts w:ascii="Calibri" w:eastAsia="Calibri" w:hAnsi="Calibri" w:cs="Calibri"/>
          <w:sz w:val="22"/>
          <w:szCs w:val="22"/>
        </w:rPr>
        <w:t xml:space="preserve">tales </w:t>
      </w:r>
      <w:r>
        <w:rPr>
          <w:rStyle w:val="Ninguno"/>
          <w:rFonts w:ascii="Calibri" w:eastAsia="Calibri" w:hAnsi="Calibri" w:cs="Calibri"/>
          <w:sz w:val="22"/>
          <w:szCs w:val="22"/>
        </w:rPr>
        <w:t>como el de conocer al menos con 12 horas de antelación, el horario laboral al que se tiene</w:t>
      </w:r>
      <w:r w:rsidR="000D48AE">
        <w:rPr>
          <w:rStyle w:val="Ninguno"/>
          <w:rFonts w:ascii="Calibri" w:eastAsia="Calibri" w:hAnsi="Calibri" w:cs="Calibri"/>
          <w:sz w:val="22"/>
          <w:szCs w:val="22"/>
        </w:rPr>
        <w:t>n</w:t>
      </w:r>
      <w:r>
        <w:rPr>
          <w:rStyle w:val="Ninguno"/>
          <w:rFonts w:ascii="Calibri" w:eastAsia="Calibri" w:hAnsi="Calibri" w:cs="Calibri"/>
          <w:sz w:val="22"/>
          <w:szCs w:val="22"/>
        </w:rPr>
        <w:t xml:space="preserve"> que </w:t>
      </w:r>
      <w:r w:rsidR="000D48AE">
        <w:rPr>
          <w:rStyle w:val="Ninguno"/>
          <w:rFonts w:ascii="Calibri" w:eastAsia="Calibri" w:hAnsi="Calibri" w:cs="Calibri"/>
          <w:sz w:val="22"/>
          <w:szCs w:val="22"/>
        </w:rPr>
        <w:t>adapta</w:t>
      </w:r>
      <w:r>
        <w:rPr>
          <w:rStyle w:val="Ninguno"/>
          <w:rFonts w:ascii="Calibri" w:eastAsia="Calibri" w:hAnsi="Calibri" w:cs="Calibri"/>
          <w:sz w:val="22"/>
          <w:szCs w:val="22"/>
        </w:rPr>
        <w:t>r al día siguiente los profesionales.</w:t>
      </w:r>
    </w:p>
    <w:p w14:paraId="0A5FB05F" w14:textId="3FFE6024" w:rsidR="00451EC6" w:rsidRDefault="00451EC6" w:rsidP="000D48AE">
      <w:pPr>
        <w:pStyle w:val="Cuerpo"/>
        <w:spacing w:after="160" w:line="259" w:lineRule="auto"/>
        <w:jc w:val="both"/>
        <w:rPr>
          <w:rStyle w:val="Ninguno"/>
          <w:rFonts w:ascii="Calibri" w:eastAsia="Calibri" w:hAnsi="Calibri" w:cs="Calibri"/>
          <w:sz w:val="22"/>
          <w:szCs w:val="22"/>
        </w:rPr>
      </w:pPr>
      <w:r>
        <w:rPr>
          <w:rStyle w:val="Ninguno"/>
          <w:rFonts w:ascii="Calibri" w:eastAsia="Calibri" w:hAnsi="Calibri" w:cs="Calibri"/>
          <w:sz w:val="22"/>
          <w:szCs w:val="22"/>
        </w:rPr>
        <w:t>Dado que esta práctica empresarial es realmente habitual en muchas de las empresas periodísticas y ha suscitado quejas entre los asociados de la Asociación de la Prensa de Huelva proponemos:</w:t>
      </w:r>
    </w:p>
    <w:p w14:paraId="1CBB0A50" w14:textId="77777777" w:rsidR="00451EC6" w:rsidRDefault="00451EC6" w:rsidP="000D48AE">
      <w:pPr>
        <w:pStyle w:val="Cuerpo"/>
        <w:spacing w:after="160" w:line="259" w:lineRule="auto"/>
        <w:jc w:val="both"/>
        <w:rPr>
          <w:rStyle w:val="Ninguno"/>
          <w:rFonts w:ascii="Calibri" w:eastAsia="Calibri" w:hAnsi="Calibri" w:cs="Calibri"/>
          <w:sz w:val="22"/>
          <w:szCs w:val="22"/>
        </w:rPr>
      </w:pPr>
    </w:p>
    <w:p w14:paraId="373B0A45" w14:textId="77777777" w:rsidR="00451EC6" w:rsidRPr="00451EC6" w:rsidRDefault="00451EC6" w:rsidP="0039774B">
      <w:pPr>
        <w:spacing w:after="160" w:line="259" w:lineRule="auto"/>
        <w:jc w:val="both"/>
        <w:rPr>
          <w:rFonts w:ascii="Calibri" w:hAnsi="Calibri" w:cs="Arial Unicode MS"/>
          <w:color w:val="000000"/>
          <w:sz w:val="22"/>
          <w:szCs w:val="22"/>
          <w:u w:color="000000"/>
          <w:lang w:val="es-ES_tradnl" w:eastAsia="es-ES"/>
          <w14:textOutline w14:w="0" w14:cap="flat" w14:cmpd="sng" w14:algn="ctr">
            <w14:noFill/>
            <w14:prstDash w14:val="solid"/>
            <w14:bevel/>
          </w14:textOutline>
        </w:rPr>
      </w:pPr>
      <w:bookmarkStart w:id="0" w:name="_GoBack"/>
      <w:bookmarkEnd w:id="0"/>
      <w:r w:rsidRPr="00451EC6">
        <w:rPr>
          <w:rFonts w:ascii="Calibri" w:hAnsi="Calibri" w:cs="Arial Unicode MS"/>
          <w:color w:val="000000"/>
          <w:sz w:val="22"/>
          <w:szCs w:val="22"/>
          <w:u w:color="000000"/>
          <w:lang w:val="es-ES_tradnl" w:eastAsia="es-ES"/>
          <w14:textOutline w14:w="0" w14:cap="flat" w14:cmpd="sng" w14:algn="ctr">
            <w14:noFill/>
            <w14:prstDash w14:val="solid"/>
            <w14:bevel/>
          </w14:textOutline>
        </w:rPr>
        <w:t xml:space="preserve">Trabajar junto a los servicios jurídicos de la FAPE en un protocolo de actuación para denunciar estos casos y distribuirlo entre los asociados para que tengan una herramienta en el caso de ser sometidos a esta </w:t>
      </w:r>
      <w:proofErr w:type="spellStart"/>
      <w:r w:rsidRPr="00451EC6">
        <w:rPr>
          <w:rFonts w:ascii="Calibri" w:hAnsi="Calibri" w:cs="Arial Unicode MS"/>
          <w:color w:val="000000"/>
          <w:sz w:val="22"/>
          <w:szCs w:val="22"/>
          <w:u w:color="000000"/>
          <w:lang w:val="es-ES_tradnl" w:eastAsia="es-ES"/>
          <w14:textOutline w14:w="0" w14:cap="flat" w14:cmpd="sng" w14:algn="ctr">
            <w14:noFill/>
            <w14:prstDash w14:val="solid"/>
            <w14:bevel/>
          </w14:textOutline>
        </w:rPr>
        <w:t>prá</w:t>
      </w:r>
      <w:proofErr w:type="spellEnd"/>
      <w:r w:rsidRPr="00451EC6">
        <w:rPr>
          <w:rFonts w:ascii="Calibri" w:hAnsi="Calibri" w:cs="Arial Unicode MS"/>
          <w:color w:val="000000"/>
          <w:sz w:val="22"/>
          <w:szCs w:val="22"/>
          <w:u w:color="000000"/>
          <w:lang w:val="pt-PT" w:eastAsia="es-ES"/>
          <w14:textOutline w14:w="0" w14:cap="flat" w14:cmpd="sng" w14:algn="ctr">
            <w14:noFill/>
            <w14:prstDash w14:val="solid"/>
            <w14:bevel/>
          </w14:textOutline>
        </w:rPr>
        <w:t>ctica empresarial.</w:t>
      </w:r>
    </w:p>
    <w:p w14:paraId="5A2C2C4D" w14:textId="6BF58405" w:rsidR="008F67CB" w:rsidRDefault="008F67CB" w:rsidP="00451EC6">
      <w:pPr>
        <w:pStyle w:val="Cuerpo"/>
        <w:suppressAutoHyphens w:val="0"/>
        <w:spacing w:after="200" w:line="276" w:lineRule="auto"/>
        <w:ind w:left="720"/>
        <w:jc w:val="both"/>
        <w:rPr>
          <w:rStyle w:val="Ninguno"/>
          <w:rFonts w:ascii="Calibri" w:eastAsia="Calibri" w:hAnsi="Calibri" w:cs="Calibri"/>
          <w:sz w:val="22"/>
          <w:szCs w:val="22"/>
        </w:rPr>
      </w:pPr>
    </w:p>
    <w:p w14:paraId="44D6B72A" w14:textId="6D24C3BA" w:rsidR="000D48AE" w:rsidRDefault="000D48AE" w:rsidP="00451EC6">
      <w:pPr>
        <w:pStyle w:val="Cuerpo"/>
        <w:suppressAutoHyphens w:val="0"/>
        <w:spacing w:after="200" w:line="276" w:lineRule="auto"/>
        <w:ind w:left="720"/>
        <w:jc w:val="both"/>
        <w:rPr>
          <w:rStyle w:val="Ninguno"/>
          <w:rFonts w:ascii="Calibri" w:eastAsia="Calibri" w:hAnsi="Calibri" w:cs="Calibri"/>
          <w:sz w:val="22"/>
          <w:szCs w:val="22"/>
        </w:rPr>
      </w:pPr>
      <w:r>
        <w:rPr>
          <w:rStyle w:val="Ninguno"/>
          <w:rFonts w:ascii="Calibri" w:eastAsia="Calibri" w:hAnsi="Calibri" w:cs="Calibri"/>
          <w:sz w:val="22"/>
          <w:szCs w:val="22"/>
        </w:rPr>
        <w:t>H</w:t>
      </w:r>
      <w:r w:rsidR="00950789">
        <w:rPr>
          <w:rStyle w:val="Ninguno"/>
          <w:rFonts w:ascii="Calibri" w:eastAsia="Calibri" w:hAnsi="Calibri" w:cs="Calibri"/>
          <w:sz w:val="22"/>
          <w:szCs w:val="22"/>
        </w:rPr>
        <w:t>uelva a 20 de septiembre de 2021</w:t>
      </w:r>
    </w:p>
    <w:p w14:paraId="6BAC649B" w14:textId="77777777" w:rsidR="008F67CB" w:rsidRDefault="008F67CB">
      <w:pPr>
        <w:pStyle w:val="Cuerpo"/>
        <w:shd w:val="clear" w:color="auto" w:fill="FFFFFF"/>
        <w:suppressAutoHyphens w:val="0"/>
        <w:spacing w:before="100" w:after="100"/>
        <w:jc w:val="both"/>
        <w:outlineLvl w:val="2"/>
        <w:rPr>
          <w:rStyle w:val="Ninguno"/>
          <w:rFonts w:ascii="Helvetica" w:eastAsia="Helvetica" w:hAnsi="Helvetica" w:cs="Helvetica"/>
          <w:sz w:val="22"/>
          <w:szCs w:val="22"/>
        </w:rPr>
      </w:pPr>
    </w:p>
    <w:p w14:paraId="4F9C77F5" w14:textId="77777777" w:rsidR="008F67CB" w:rsidRDefault="008F67CB">
      <w:pPr>
        <w:pStyle w:val="Cuerpo"/>
        <w:shd w:val="clear" w:color="auto" w:fill="FFFFFF"/>
        <w:suppressAutoHyphens w:val="0"/>
        <w:spacing w:before="100" w:after="100"/>
        <w:jc w:val="both"/>
        <w:outlineLvl w:val="2"/>
        <w:rPr>
          <w:rStyle w:val="Ninguno"/>
          <w:rFonts w:ascii="Helvetica" w:eastAsia="Helvetica" w:hAnsi="Helvetica" w:cs="Helvetica"/>
          <w:sz w:val="22"/>
          <w:szCs w:val="22"/>
        </w:rPr>
      </w:pPr>
    </w:p>
    <w:p w14:paraId="40B2D057" w14:textId="77777777" w:rsidR="008F67CB" w:rsidRDefault="00653DCA">
      <w:pPr>
        <w:pStyle w:val="Cuerpo"/>
        <w:shd w:val="clear" w:color="auto" w:fill="FFFFFF"/>
        <w:suppressAutoHyphens w:val="0"/>
        <w:spacing w:before="100" w:after="100"/>
        <w:jc w:val="both"/>
        <w:outlineLvl w:val="2"/>
      </w:pPr>
      <w:r>
        <w:rPr>
          <w:rStyle w:val="Ninguno"/>
          <w:rFonts w:ascii="Helvetica" w:hAnsi="Helvetica"/>
          <w:sz w:val="22"/>
          <w:szCs w:val="22"/>
        </w:rPr>
        <w:t xml:space="preserve"> </w:t>
      </w:r>
    </w:p>
    <w:sectPr w:rsidR="008F67CB">
      <w:headerReference w:type="default" r:id="rId8"/>
      <w:footerReference w:type="default" r:id="rId9"/>
      <w:pgSz w:w="11900" w:h="16840"/>
      <w:pgMar w:top="2268" w:right="1701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C9068D" w14:textId="77777777" w:rsidR="00B454DF" w:rsidRDefault="00B454DF">
      <w:r>
        <w:separator/>
      </w:r>
    </w:p>
  </w:endnote>
  <w:endnote w:type="continuationSeparator" w:id="0">
    <w:p w14:paraId="41D4ED19" w14:textId="77777777" w:rsidR="00B454DF" w:rsidRDefault="00B4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4B7FB" w14:textId="77777777" w:rsidR="008F67CB" w:rsidRDefault="00653DCA">
    <w:pPr>
      <w:pStyle w:val="Piedepgina"/>
      <w:jc w:val="center"/>
    </w:pPr>
    <w:r>
      <w:rPr>
        <w:rStyle w:val="Ninguno"/>
        <w:b/>
        <w:bCs/>
      </w:rPr>
      <w:t>Julio Caro Baroja nº 2 – 21002 HUELVA</w:t>
    </w:r>
  </w:p>
  <w:p w14:paraId="00C2C31F" w14:textId="77777777" w:rsidR="008F67CB" w:rsidRDefault="00653DCA">
    <w:pPr>
      <w:pStyle w:val="Piedepgina"/>
      <w:jc w:val="center"/>
    </w:pPr>
    <w:r>
      <w:rPr>
        <w:rStyle w:val="Ninguno"/>
        <w:b/>
        <w:bCs/>
        <w:sz w:val="20"/>
        <w:szCs w:val="20"/>
      </w:rPr>
      <w:t xml:space="preserve">Teléfono/Fax: 959250720 – Correo </w:t>
    </w:r>
    <w:proofErr w:type="spellStart"/>
    <w:r>
      <w:rPr>
        <w:rStyle w:val="Ninguno"/>
        <w:b/>
        <w:bCs/>
        <w:sz w:val="20"/>
        <w:szCs w:val="20"/>
      </w:rPr>
      <w:t>Elec</w:t>
    </w:r>
    <w:proofErr w:type="spellEnd"/>
    <w:r>
      <w:rPr>
        <w:rStyle w:val="Ninguno"/>
        <w:b/>
        <w:bCs/>
        <w:sz w:val="20"/>
        <w:szCs w:val="20"/>
      </w:rPr>
      <w:t>.: aphuelva@prensahuelva.es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F11DC8" w14:textId="77777777" w:rsidR="00B454DF" w:rsidRDefault="00B454DF">
      <w:r>
        <w:separator/>
      </w:r>
    </w:p>
  </w:footnote>
  <w:footnote w:type="continuationSeparator" w:id="0">
    <w:p w14:paraId="74908B77" w14:textId="77777777" w:rsidR="00B454DF" w:rsidRDefault="00B45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67390" w14:textId="77777777" w:rsidR="008F67CB" w:rsidRDefault="00653DCA">
    <w:pPr>
      <w:pStyle w:val="Encabezado"/>
    </w:pPr>
    <w:r>
      <w:rPr>
        <w:noProof/>
        <w:lang w:val="es-ES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59669240" wp14:editId="4F0576D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8" name="officeArt object" descr="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rStyle w:val="Ninguno"/>
        <w:noProof/>
        <w:lang w:val="es-ES"/>
      </w:rPr>
      <mc:AlternateContent>
        <mc:Choice Requires="wpg">
          <w:drawing>
            <wp:inline distT="0" distB="0" distL="0" distR="0" wp14:anchorId="1FAC1A67" wp14:editId="287D992B">
              <wp:extent cx="1971675" cy="1419225"/>
              <wp:effectExtent l="0" t="0" r="0" b="0"/>
              <wp:docPr id="1073741827" name="officeArt object" descr="Agrupa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71675" cy="1419225"/>
                        <a:chOff x="0" y="0"/>
                        <a:chExt cx="1971675" cy="1419225"/>
                      </a:xfrm>
                    </wpg:grpSpPr>
                    <wps:wsp>
                      <wps:cNvPr id="1073741825" name="Rectángulo"/>
                      <wps:cNvSpPr/>
                      <wps:spPr>
                        <a:xfrm>
                          <a:off x="0" y="0"/>
                          <a:ext cx="1971675" cy="1419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n" descr="Imagen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631" y="627"/>
                          <a:ext cx="1970413" cy="1417971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27" style="visibility:visible;width:155.2pt;height:111.8pt;" coordorigin="0,0" coordsize="1971675,1419225">
              <v:rect id="_x0000_s1028" style="position:absolute;left:0;top:0;width:1971675;height:1419225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9" type="#_x0000_t75" style="position:absolute;left:631;top:627;width:1970412;height:1417970;">
                <v:imagedata r:id="rId2" o:title="image1.jpeg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0327"/>
    <w:multiLevelType w:val="hybridMultilevel"/>
    <w:tmpl w:val="2B6655F6"/>
    <w:styleLink w:val="Estiloimportado2"/>
    <w:lvl w:ilvl="0" w:tplc="307A2D3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A287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B2E00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76D98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EE74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CEFE9E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4AD41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DAD85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0E4EFA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A2B2004"/>
    <w:multiLevelType w:val="hybridMultilevel"/>
    <w:tmpl w:val="4428003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27D7F"/>
    <w:multiLevelType w:val="hybridMultilevel"/>
    <w:tmpl w:val="8E664F18"/>
    <w:styleLink w:val="Estiloimportado21"/>
    <w:lvl w:ilvl="0" w:tplc="C104496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FCBDB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AAB5C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D2BE2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36294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D00A22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C06C0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C63B3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0AE33A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BD52AC4"/>
    <w:multiLevelType w:val="hybridMultilevel"/>
    <w:tmpl w:val="8E664F18"/>
    <w:numStyleLink w:val="Estiloimportado21"/>
  </w:abstractNum>
  <w:abstractNum w:abstractNumId="4">
    <w:nsid w:val="6E27106E"/>
    <w:multiLevelType w:val="hybridMultilevel"/>
    <w:tmpl w:val="2B6655F6"/>
    <w:numStyleLink w:val="Estiloimportado2"/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7CB"/>
    <w:rsid w:val="000D48AE"/>
    <w:rsid w:val="002E6AA9"/>
    <w:rsid w:val="00347AFA"/>
    <w:rsid w:val="0039774B"/>
    <w:rsid w:val="00447841"/>
    <w:rsid w:val="00451EC6"/>
    <w:rsid w:val="0048449B"/>
    <w:rsid w:val="004E6B6F"/>
    <w:rsid w:val="00653DCA"/>
    <w:rsid w:val="008F67CB"/>
    <w:rsid w:val="00950789"/>
    <w:rsid w:val="00B4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19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suppressAutoHyphens/>
    </w:pPr>
    <w:rPr>
      <w:rFonts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</w:style>
  <w:style w:type="paragraph" w:styleId="Piedepgina">
    <w:name w:val="footer"/>
    <w:pPr>
      <w:suppressAutoHyphens/>
    </w:pPr>
    <w:rPr>
      <w:rFonts w:cs="Arial Unicode MS"/>
      <w:color w:val="000000"/>
      <w:sz w:val="24"/>
      <w:szCs w:val="24"/>
      <w:u w:color="000000"/>
      <w:lang w:val="es-ES_tradnl"/>
    </w:rPr>
  </w:style>
  <w:style w:type="paragraph" w:customStyle="1" w:styleId="Cuerpo">
    <w:name w:val="Cuerpo"/>
    <w:pPr>
      <w:suppressAutoHyphens/>
    </w:pPr>
    <w:rPr>
      <w:rFonts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2">
    <w:name w:val="Estilo importado 2"/>
    <w:pPr>
      <w:numPr>
        <w:numId w:val="1"/>
      </w:numPr>
    </w:pPr>
  </w:style>
  <w:style w:type="numbering" w:customStyle="1" w:styleId="Estiloimportado21">
    <w:name w:val="Estilo importado 21"/>
    <w:rsid w:val="00451EC6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suppressAutoHyphens/>
    </w:pPr>
    <w:rPr>
      <w:rFonts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</w:style>
  <w:style w:type="paragraph" w:styleId="Piedepgina">
    <w:name w:val="footer"/>
    <w:pPr>
      <w:suppressAutoHyphens/>
    </w:pPr>
    <w:rPr>
      <w:rFonts w:cs="Arial Unicode MS"/>
      <w:color w:val="000000"/>
      <w:sz w:val="24"/>
      <w:szCs w:val="24"/>
      <w:u w:color="000000"/>
      <w:lang w:val="es-ES_tradnl"/>
    </w:rPr>
  </w:style>
  <w:style w:type="paragraph" w:customStyle="1" w:styleId="Cuerpo">
    <w:name w:val="Cuerpo"/>
    <w:pPr>
      <w:suppressAutoHyphens/>
    </w:pPr>
    <w:rPr>
      <w:rFonts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2">
    <w:name w:val="Estilo importado 2"/>
    <w:pPr>
      <w:numPr>
        <w:numId w:val="1"/>
      </w:numPr>
    </w:pPr>
  </w:style>
  <w:style w:type="numbering" w:customStyle="1" w:styleId="Estiloimportado21">
    <w:name w:val="Estilo importado 21"/>
    <w:rsid w:val="00451EC6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Francisco Fernández Caballero</dc:creator>
  <cp:lastModifiedBy>Nuria</cp:lastModifiedBy>
  <cp:revision>3</cp:revision>
  <dcterms:created xsi:type="dcterms:W3CDTF">2021-09-21T09:36:00Z</dcterms:created>
  <dcterms:modified xsi:type="dcterms:W3CDTF">2021-10-02T12:51:00Z</dcterms:modified>
</cp:coreProperties>
</file>